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06E2C" w14:textId="77777777" w:rsidR="002B00C2" w:rsidRDefault="002B00C2" w:rsidP="00A779BA">
      <w:pPr>
        <w:autoSpaceDE w:val="0"/>
        <w:autoSpaceDN w:val="0"/>
        <w:adjustRightInd w:val="0"/>
        <w:rPr>
          <w:rFonts w:ascii="Arial" w:hAnsi="Arial" w:cs="Arial"/>
          <w:bCs/>
        </w:rPr>
      </w:pPr>
    </w:p>
    <w:p w14:paraId="33B7DA90" w14:textId="77777777"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i/>
          <w:iCs/>
          <w:color w:val="000000"/>
        </w:rPr>
        <w:t>ACORDO DE COOPERAÇÃO QUE ENTRE SI CELEBRAM O CENTRO ESTADUAL DE EDUCAÇÃO TECNOLÓGICA PAULA SOUZA - CEETEPS E A ASSOCIAÇÃO DE PAIS E MESTRES - APM DA ETEC __________________ , OBJETIVANDO APOIAR A GESTÃO E FORTALECER AS RELAÇÕES E A INTEGRAÇÃO COM A COMUNIDADE NO DESENVOLVIMENTO DE PRÁTICAS EDUCACIONAIS</w:t>
      </w:r>
    </w:p>
    <w:p w14:paraId="2F489D9B" w14:textId="77777777" w:rsidR="002B00C2" w:rsidRDefault="002B00C2" w:rsidP="00A3738E">
      <w:pPr>
        <w:spacing w:line="276" w:lineRule="auto"/>
      </w:pPr>
      <w:r>
        <w:rPr>
          <w:rFonts w:ascii="Arial" w:hAnsi="Arial" w:cs="Arial"/>
          <w:color w:val="000000"/>
        </w:rPr>
        <w:br/>
      </w:r>
    </w:p>
    <w:p w14:paraId="0FD30E3D" w14:textId="0439FD1D"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O CENTRO ESTADUAL DE EDUCAÇÃO TECNOLÓGICA PAULA SOUZA - CEETEPS, autarquia estadual de regime especial, nos termos do artigo 15 da </w:t>
      </w:r>
      <w:hyperlink r:id="rId11" w:tgtFrame="_top" w:history="1">
        <w:r>
          <w:rPr>
            <w:rStyle w:val="Hyperlink"/>
            <w:rFonts w:ascii="Arial" w:hAnsi="Arial" w:cs="Arial"/>
            <w:color w:val="000000"/>
          </w:rPr>
          <w:t>Lei nº 952, de 30 de janeiro de 1976</w:t>
        </w:r>
      </w:hyperlink>
      <w:r>
        <w:rPr>
          <w:rFonts w:ascii="Arial" w:hAnsi="Arial" w:cs="Arial"/>
          <w:color w:val="000000"/>
        </w:rPr>
        <w:t>, associado à Universidade Estadual Paulista Júlio de Mesquita Filho, criado pelo </w:t>
      </w:r>
      <w:hyperlink r:id="rId12" w:tgtFrame="_top" w:history="1">
        <w:r>
          <w:rPr>
            <w:rStyle w:val="Hyperlink"/>
            <w:rFonts w:ascii="Arial" w:hAnsi="Arial" w:cs="Arial"/>
            <w:color w:val="000000"/>
          </w:rPr>
          <w:t>Decreto-Lei de 6 de outubro de 1969</w:t>
        </w:r>
      </w:hyperlink>
      <w:r>
        <w:rPr>
          <w:rFonts w:ascii="Arial" w:hAnsi="Arial" w:cs="Arial"/>
          <w:color w:val="000000"/>
        </w:rPr>
        <w:t>, com sede na Rua dos Andradas nº 140, Santa Ifigênia, São Paulo - SP, Capital, CNPJ 62.823.257/0001-09, doravante denominado CEETEPS, representado neste ato por seu Diretor Superintendente, RG _________________ e CPF _________________ , devidamente autorizado na forma do Decreto nº 67.345, de 14 de dezembro de 2022, e a ASSOCIAÇÃO DE PAIS E MESTRES - APM DA ETEC _________________ , com sede [LOGRADOURO, NÚMERO, BAIRRO, CIDADE, ESTADO], CNPJ _________________ , representada neste ato por seu dirigente, [NOME COMPLETO DO DIRIGENTE], RG _________________ e CPF _________________ , doravante denominada APM, com fundamento no que dispõem a Lei federal nº 13.019, de 31 de julho de 2014, o </w:t>
      </w:r>
      <w:hyperlink r:id="rId13" w:tgtFrame="_top" w:history="1">
        <w:r>
          <w:rPr>
            <w:rStyle w:val="Hyperlink"/>
            <w:rFonts w:ascii="Arial" w:hAnsi="Arial" w:cs="Arial"/>
            <w:color w:val="000000"/>
          </w:rPr>
          <w:t>Decreto nº 61.981, de 20 de maio de 2016</w:t>
        </w:r>
      </w:hyperlink>
      <w:r>
        <w:rPr>
          <w:rFonts w:ascii="Arial" w:hAnsi="Arial" w:cs="Arial"/>
          <w:color w:val="000000"/>
        </w:rPr>
        <w:t>, e suas alterações, resolvem firmar o presente Acordo de Cooperação, que será regido pelas cláusulas e condições que seguem.</w:t>
      </w:r>
    </w:p>
    <w:p w14:paraId="3FAFEE91" w14:textId="77777777" w:rsidR="0056270E" w:rsidRDefault="0056270E" w:rsidP="00A3738E">
      <w:pPr>
        <w:pStyle w:val="NormalWeb"/>
        <w:spacing w:before="0" w:beforeAutospacing="0" w:after="0" w:afterAutospacing="0" w:line="276" w:lineRule="auto"/>
        <w:jc w:val="both"/>
        <w:rPr>
          <w:rFonts w:ascii="Arial" w:hAnsi="Arial" w:cs="Arial"/>
          <w:color w:val="000000"/>
        </w:rPr>
      </w:pPr>
    </w:p>
    <w:p w14:paraId="2ED60637" w14:textId="5B6010E2" w:rsidR="002B00C2" w:rsidRDefault="002B00C2" w:rsidP="00A3738E">
      <w:pPr>
        <w:pStyle w:val="Ttulo4"/>
        <w:spacing w:before="0" w:line="276" w:lineRule="auto"/>
        <w:jc w:val="center"/>
        <w:rPr>
          <w:rFonts w:ascii="Arial" w:hAnsi="Arial" w:cs="Arial"/>
          <w:color w:val="000000"/>
        </w:rPr>
      </w:pPr>
      <w:r>
        <w:rPr>
          <w:rFonts w:ascii="Arial" w:hAnsi="Arial" w:cs="Arial"/>
          <w:color w:val="000000"/>
        </w:rPr>
        <w:t>CLÁUSULA PRIMEIRA</w:t>
      </w:r>
      <w:r>
        <w:rPr>
          <w:rFonts w:ascii="Arial" w:hAnsi="Arial" w:cs="Arial"/>
          <w:color w:val="000000"/>
        </w:rPr>
        <w:br/>
        <w:t>Do Objeto</w:t>
      </w:r>
    </w:p>
    <w:p w14:paraId="0F7490A3" w14:textId="77777777" w:rsidR="0056270E" w:rsidRPr="0056270E" w:rsidRDefault="0056270E" w:rsidP="00A3738E">
      <w:pPr>
        <w:spacing w:line="276" w:lineRule="auto"/>
      </w:pPr>
    </w:p>
    <w:p w14:paraId="60C0837A"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O presente Acordo de Cooperação, decorrente da declaração de inexigibilidade de chamamento público, nos termos do artigo 31 da Lei federal nº 13.019, de 31 de julho de 2014, tem por objeto a ação integrada entre o CEETEPS e a APM, em regime de mútua colaboração, visando a oferecer serviços e complementar ações e iniciativas da escola para a promoção da qualidade de suas condições físicas e materiais, consoante o plano de trabalho às fls. , do processo nº , o qual, aprovado pela autarquia, faz parte integrante indissociável deste ajuste (Anexo I).</w:t>
      </w:r>
    </w:p>
    <w:p w14:paraId="7280FB23"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Style w:val="Forte"/>
          <w:rFonts w:ascii="Arial" w:hAnsi="Arial" w:cs="Arial"/>
          <w:color w:val="000000"/>
        </w:rPr>
        <w:t>§ 1° - </w:t>
      </w:r>
      <w:r>
        <w:rPr>
          <w:rFonts w:ascii="Arial" w:hAnsi="Arial" w:cs="Arial"/>
          <w:color w:val="000000"/>
        </w:rPr>
        <w:t xml:space="preserve">O plano de trabalho poderá ser revisto para adequações técnicas e alteração de metas, mediante termo aditivo, respeitada a legislação vigente e após proposta previamente justificada pela APM, acolhida por parecer técnico favorável do órgão competente, apreciado pela consultoria jurídica e ratificado pelo Diretor Superintendente </w:t>
      </w:r>
      <w:r>
        <w:rPr>
          <w:rFonts w:ascii="Arial" w:hAnsi="Arial" w:cs="Arial"/>
          <w:color w:val="000000"/>
        </w:rPr>
        <w:lastRenderedPageBreak/>
        <w:t>do CEETEPS, vedada alteração do objeto ou ampliação para além das atribuições dispostas no § 2º desta cláusula.</w:t>
      </w:r>
    </w:p>
    <w:p w14:paraId="664D1667"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Style w:val="Forte"/>
          <w:rFonts w:ascii="Arial" w:hAnsi="Arial" w:cs="Arial"/>
          <w:color w:val="000000"/>
        </w:rPr>
        <w:t>§ 2º - </w:t>
      </w:r>
      <w:r>
        <w:rPr>
          <w:rFonts w:ascii="Arial" w:hAnsi="Arial" w:cs="Arial"/>
          <w:color w:val="000000"/>
        </w:rPr>
        <w:t>O plano de trabalho de que trata o § 1° desta cláusula poderá englobar as seguintes atividades:</w:t>
      </w:r>
      <w:r>
        <w:rPr>
          <w:rFonts w:ascii="Arial" w:hAnsi="Arial" w:cs="Arial"/>
          <w:color w:val="000000"/>
        </w:rPr>
        <w:br/>
        <w:t>1. utilização de bens e de materiais das respectivas unidades de ensino, necessários para o desenvolvimento de suas atividades;</w:t>
      </w:r>
    </w:p>
    <w:p w14:paraId="1E780674"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2. execução de pequenos serviços necessários ao funcionamento e aprimoramento das atividades escolares;</w:t>
      </w:r>
    </w:p>
    <w:p w14:paraId="7B25B41F"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3. gestão do estacionamento, da reprografia e da cantina escolar;</w:t>
      </w:r>
      <w:r>
        <w:rPr>
          <w:rFonts w:ascii="Arial" w:hAnsi="Arial" w:cs="Arial"/>
          <w:color w:val="000000"/>
        </w:rPr>
        <w:br/>
        <w:t>4. gerenciamento de mídias promocionais;</w:t>
      </w:r>
    </w:p>
    <w:p w14:paraId="63B92D77" w14:textId="707BFAC7"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5. custeio de viagens e estadias de alunos, professores e servidores;</w:t>
      </w:r>
      <w:r>
        <w:rPr>
          <w:rFonts w:ascii="Arial" w:hAnsi="Arial" w:cs="Arial"/>
          <w:color w:val="000000"/>
        </w:rPr>
        <w:br/>
        <w:t>6. promoção de eventos e festividades comemorativas.</w:t>
      </w:r>
    </w:p>
    <w:p w14:paraId="1A67316B" w14:textId="77777777" w:rsidR="0056270E" w:rsidRDefault="0056270E" w:rsidP="00A3738E">
      <w:pPr>
        <w:pStyle w:val="NormalWeb"/>
        <w:spacing w:before="0" w:beforeAutospacing="0" w:after="0" w:afterAutospacing="0" w:line="276" w:lineRule="auto"/>
        <w:jc w:val="both"/>
        <w:rPr>
          <w:rFonts w:ascii="Arial" w:hAnsi="Arial" w:cs="Arial"/>
          <w:color w:val="000000"/>
        </w:rPr>
      </w:pPr>
    </w:p>
    <w:p w14:paraId="521224FE" w14:textId="03DF82D5" w:rsidR="002B00C2" w:rsidRDefault="002B00C2" w:rsidP="00A3738E">
      <w:pPr>
        <w:pStyle w:val="Ttulo4"/>
        <w:spacing w:before="0" w:line="276" w:lineRule="auto"/>
        <w:jc w:val="center"/>
        <w:rPr>
          <w:rFonts w:ascii="Arial" w:hAnsi="Arial" w:cs="Arial"/>
          <w:color w:val="000000"/>
        </w:rPr>
      </w:pPr>
      <w:r>
        <w:rPr>
          <w:rFonts w:ascii="Arial" w:hAnsi="Arial" w:cs="Arial"/>
          <w:color w:val="000000"/>
        </w:rPr>
        <w:t>CLÁUSULA SEGUNDA</w:t>
      </w:r>
      <w:r>
        <w:rPr>
          <w:rFonts w:ascii="Arial" w:hAnsi="Arial" w:cs="Arial"/>
          <w:color w:val="000000"/>
        </w:rPr>
        <w:br/>
        <w:t>Das Responsabilidades e Obrigações</w:t>
      </w:r>
    </w:p>
    <w:p w14:paraId="30AAD842" w14:textId="77777777" w:rsidR="0056270E" w:rsidRPr="0056270E" w:rsidRDefault="0056270E" w:rsidP="00A3738E">
      <w:pPr>
        <w:spacing w:line="276" w:lineRule="auto"/>
      </w:pPr>
    </w:p>
    <w:p w14:paraId="2F17A3AF" w14:textId="6A3FD8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São responsabilidades e obrigações, além de outros compromissos assumidos por meio deste Acordo e respectivo Plano de Trabalho, os previstos na Lei federal nº 13.019, de 31 de julho de 2014, no </w:t>
      </w:r>
      <w:hyperlink r:id="rId14" w:tgtFrame="_top" w:history="1">
        <w:r>
          <w:rPr>
            <w:rStyle w:val="Hyperlink"/>
            <w:rFonts w:ascii="Arial" w:hAnsi="Arial" w:cs="Arial"/>
            <w:color w:val="000000"/>
          </w:rPr>
          <w:t>Decreto nº 61.981, de 20 de maio de 2016</w:t>
        </w:r>
      </w:hyperlink>
      <w:r>
        <w:rPr>
          <w:rFonts w:ascii="Arial" w:hAnsi="Arial" w:cs="Arial"/>
          <w:color w:val="000000"/>
        </w:rPr>
        <w:t>, e demais normas legais e regulamentares aplicáveis à espécie:</w:t>
      </w:r>
    </w:p>
    <w:p w14:paraId="2E603C47" w14:textId="77777777" w:rsidR="00550855" w:rsidRDefault="00550855" w:rsidP="00A3738E">
      <w:pPr>
        <w:pStyle w:val="NormalWeb"/>
        <w:spacing w:before="0" w:beforeAutospacing="0" w:after="0" w:afterAutospacing="0" w:line="276" w:lineRule="auto"/>
        <w:jc w:val="both"/>
        <w:rPr>
          <w:rFonts w:ascii="Arial" w:hAnsi="Arial" w:cs="Arial"/>
          <w:color w:val="000000"/>
        </w:rPr>
      </w:pPr>
    </w:p>
    <w:p w14:paraId="58A80A15"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I - do CEETEPS:</w:t>
      </w:r>
    </w:p>
    <w:p w14:paraId="266C9CF8"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a) elaborar e conduzir a execução da política educacional para o ensino técnico e tecnológico;</w:t>
      </w:r>
      <w:r>
        <w:rPr>
          <w:rFonts w:ascii="Arial" w:hAnsi="Arial" w:cs="Arial"/>
          <w:color w:val="000000"/>
        </w:rPr>
        <w:br/>
        <w:t>b) emanar diretrizes para a educação técnica e tecnológica desenvolvida por suas unidades de ensino, a ser executada por meio do presente instrumento, estabelecendo conceitos e critérios de qualidade a serem observados pela APM;</w:t>
      </w:r>
      <w:r>
        <w:rPr>
          <w:rFonts w:ascii="Arial" w:hAnsi="Arial" w:cs="Arial"/>
          <w:color w:val="000000"/>
        </w:rPr>
        <w:br/>
        <w:t>c) definir parâmetros estatutários e plano de trabalho, bem como seu acompanhamento, a serem utilizados como referência para a APM parceira;</w:t>
      </w:r>
    </w:p>
    <w:p w14:paraId="51F94A9A"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d) acompanhar, supervisionar e fiscalizar a execução do objeto deste instrumento, devendo zelar pelo alcance dos resultados pactuados e pela correta aplicação dos bens empregados, móveis ou imóveis;</w:t>
      </w:r>
    </w:p>
    <w:p w14:paraId="04C2466D"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e) prestar apoio necessário e indispensável à APM para que seja alcançado o objeto da parceria em toda sua extensão e no tempo devido;</w:t>
      </w:r>
    </w:p>
    <w:p w14:paraId="1A513518"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f) permitir que a APM utilize recursos físicos e materiais das Unidades de Ensino, para implantação e manutenção dos projetos previstos e aprovados nos Planos Anuais vinculados ao plano de trabalho, para a execução do objeto da parceria, em consonância com as metas, fases ou etapas de execução do objeto;</w:t>
      </w:r>
    </w:p>
    <w:p w14:paraId="132751F7"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g) relacionar as instalações e equipamentos cedidos à APM;</w:t>
      </w:r>
    </w:p>
    <w:p w14:paraId="28F6F895"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lastRenderedPageBreak/>
        <w:t>h) manter, em seu sítio eletrônico, a relação das parcerias celebradas e dos respectivos planos de trabalho, até 180 (cento e oitenta) dias após o respectivo encerramento;</w:t>
      </w:r>
      <w:r>
        <w:rPr>
          <w:rFonts w:ascii="Arial" w:hAnsi="Arial" w:cs="Arial"/>
          <w:color w:val="000000"/>
        </w:rPr>
        <w:br/>
        <w:t>i) publicar, no Diário Oficial do Estado, extrato deste termo e de seus aditivos, contendo, pelo menos, o nome do gestor da parceria e do signatário representante da APM;</w:t>
      </w:r>
      <w:r>
        <w:rPr>
          <w:rFonts w:ascii="Arial" w:hAnsi="Arial" w:cs="Arial"/>
          <w:color w:val="000000"/>
        </w:rPr>
        <w:br/>
        <w:t>j) incluir as informações constantes do Acordo de Cooperação no portal a que se refere o artigo 2º do </w:t>
      </w:r>
      <w:hyperlink r:id="rId15" w:tgtFrame="_top" w:history="1">
        <w:r>
          <w:rPr>
            <w:rStyle w:val="Hyperlink"/>
            <w:rFonts w:ascii="Arial" w:hAnsi="Arial" w:cs="Arial"/>
            <w:color w:val="000000"/>
          </w:rPr>
          <w:t>Decreto nº 61.981, de 20 de maio de 2016</w:t>
        </w:r>
      </w:hyperlink>
      <w:r>
        <w:rPr>
          <w:rFonts w:ascii="Arial" w:hAnsi="Arial" w:cs="Arial"/>
          <w:color w:val="000000"/>
        </w:rPr>
        <w:t>;</w:t>
      </w:r>
      <w:r>
        <w:rPr>
          <w:rFonts w:ascii="Arial" w:hAnsi="Arial" w:cs="Arial"/>
          <w:color w:val="000000"/>
        </w:rPr>
        <w:br/>
        <w:t>k) instituir Comissão de Monitoramento e Avaliação (CMA), por ato da autoridade competente, a ser publicado no Diário Oficial do Estado;</w:t>
      </w:r>
      <w:r>
        <w:rPr>
          <w:rFonts w:ascii="Arial" w:hAnsi="Arial" w:cs="Arial"/>
          <w:color w:val="000000"/>
        </w:rPr>
        <w:br/>
        <w:t>l) emitir periodicamente relatório técnico de monitoramento e avaliação da parceria;</w:t>
      </w:r>
      <w:r>
        <w:rPr>
          <w:rFonts w:ascii="Arial" w:hAnsi="Arial" w:cs="Arial"/>
          <w:color w:val="000000"/>
        </w:rPr>
        <w:br/>
        <w:t>m) analisar os relatórios gerenciais financeiros e de resultados;</w:t>
      </w:r>
      <w:r>
        <w:rPr>
          <w:rFonts w:ascii="Arial" w:hAnsi="Arial" w:cs="Arial"/>
          <w:color w:val="000000"/>
        </w:rPr>
        <w:br/>
        <w:t>n) analisar as prestações de contas encaminhadas pela APM de acordo com a legislação e regulamentação aplicáveis;</w:t>
      </w:r>
    </w:p>
    <w:p w14:paraId="199BC902"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o) disponibilizar, na íntegra, em seu sítio eletrônico, o teor deste instrumento e de seus aditivos, bem como de todos os relatórios gerenciais de resultados da CMA, no prazo de 15 (quinze) dias, contados da data de suas assinaturas;</w:t>
      </w:r>
    </w:p>
    <w:p w14:paraId="10FA47C8" w14:textId="590FF6AA"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p) na hipótese de inexecução por culpa exclusiva da APM, o CEETEPS poderá, exclusivamente para assegurar o atendimento de seus objetivos, por ato próprio e independentemente de autorização judicial, a fim de realizar ou manter a execução das metas ou atividades pactuadas, retomar os bens públicos em poder da APM, qualquer que tenha sido a modalidade ou título que concedeu direitos de uso de tais bens ou assumir a responsabilidade pela execução do restante do objeto previsto no plano de trabalho, no caso de paralisação, de modo a evitar sua descontinuidade, devendo ser considerado, na prestação de contas, o que foi executado pela APM até o momento em que o CEETEPS assumiu essa responsabilidade.</w:t>
      </w:r>
    </w:p>
    <w:p w14:paraId="5476BD0F" w14:textId="77777777" w:rsidR="00550855" w:rsidRDefault="00550855" w:rsidP="00A3738E">
      <w:pPr>
        <w:pStyle w:val="NormalWeb"/>
        <w:spacing w:before="0" w:beforeAutospacing="0" w:after="0" w:afterAutospacing="0" w:line="276" w:lineRule="auto"/>
        <w:jc w:val="both"/>
        <w:rPr>
          <w:rFonts w:ascii="Arial" w:hAnsi="Arial" w:cs="Arial"/>
          <w:color w:val="000000"/>
        </w:rPr>
      </w:pPr>
    </w:p>
    <w:p w14:paraId="68E56ABA"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II - da APM:</w:t>
      </w:r>
    </w:p>
    <w:p w14:paraId="24709311"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a) manter inalterado o estatuto aprovado ao firmar o presente Acordo, dependendo de aprovação do CEETEPS qualquer alteração proposta pela APM ou solicitada pelo CEETEPS, observado o disposto no artigo 33 da Lei federal nº 13.019, de 31 de julho de 2014, no que couber;</w:t>
      </w:r>
    </w:p>
    <w:p w14:paraId="1D21FA4B" w14:textId="5CBDB151"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b) obedecendo às diretrizes do CEETEPS, elaborar e desenvolver plano de trabalho e respectivos planos anuais, apresentar relatórios de execução do objeto, na periodicidade definida, elaborados eletronicamente por meio de formulários específicos constantes de sistema próprio disponível no sítio eletrônico do CEETEPS e contendo, no mínimo:</w:t>
      </w:r>
      <w:r>
        <w:rPr>
          <w:rFonts w:ascii="Arial" w:hAnsi="Arial" w:cs="Arial"/>
          <w:color w:val="000000"/>
        </w:rPr>
        <w:br/>
        <w:t>1. comparativo entre as metas propostas, projetos e os resultados alcançados, acompanhado de justificativas para todos os resultados não alcançados integralmente e propostas de ação para superação dos problemas enfrentados;</w:t>
      </w:r>
      <w:r>
        <w:rPr>
          <w:rFonts w:ascii="Arial" w:hAnsi="Arial" w:cs="Arial"/>
          <w:color w:val="000000"/>
        </w:rPr>
        <w:br/>
        <w:t xml:space="preserve">2. demonstrativo integral da receita e despesa realizadas na execução, em regime de caixa e em regime de competência, na hipótese de ser exigido relatório de execução </w:t>
      </w:r>
      <w:r>
        <w:rPr>
          <w:rFonts w:ascii="Arial" w:hAnsi="Arial" w:cs="Arial"/>
          <w:color w:val="000000"/>
        </w:rPr>
        <w:lastRenderedPageBreak/>
        <w:t>financeira (quando as metas fixadas não tiverem sido alcançadas e as justificativas não tiverem sido aceitas), e</w:t>
      </w:r>
    </w:p>
    <w:p w14:paraId="7A563404" w14:textId="77777777" w:rsidR="00550855" w:rsidRDefault="00550855" w:rsidP="00550855">
      <w:pPr>
        <w:pStyle w:val="NormalWeb"/>
        <w:spacing w:before="0" w:beforeAutospacing="0" w:after="0" w:afterAutospacing="0" w:line="276" w:lineRule="auto"/>
        <w:jc w:val="both"/>
        <w:rPr>
          <w:rFonts w:ascii="Arial" w:hAnsi="Arial" w:cs="Arial"/>
          <w:color w:val="000000"/>
        </w:rPr>
      </w:pPr>
      <w:r>
        <w:rPr>
          <w:rFonts w:ascii="Arial" w:hAnsi="Arial" w:cs="Arial"/>
          <w:color w:val="000000"/>
        </w:rPr>
        <w:t>3.c</w:t>
      </w:r>
      <w:r w:rsidR="002B00C2">
        <w:rPr>
          <w:rFonts w:ascii="Arial" w:hAnsi="Arial" w:cs="Arial"/>
          <w:color w:val="000000"/>
        </w:rPr>
        <w:t>omprovantes de regularidade fiscal, trabalhista e previdenciária;</w:t>
      </w:r>
      <w:r w:rsidR="002B00C2">
        <w:rPr>
          <w:rFonts w:ascii="Arial" w:hAnsi="Arial" w:cs="Arial"/>
          <w:color w:val="000000"/>
        </w:rPr>
        <w:br/>
        <w:t>c) prestar contas, eletronicamente, por meio de formulários próprios constantes do sistema próprio disponível no sítio eletrônico do CEETEPS, da totalidade das operações patrimoniais e resultados da parceria, de acordo com a legislação e regulamentação aplicáveis;</w:t>
      </w:r>
      <w:r w:rsidR="002B00C2">
        <w:rPr>
          <w:rFonts w:ascii="Arial" w:hAnsi="Arial" w:cs="Arial"/>
          <w:color w:val="000000"/>
        </w:rPr>
        <w:br/>
        <w:t>d) executar o plano de trabalho, observados os princípios da legalidade, da legitimidade, da impessoalidade, da moralidade, da publicidade, da economicidade, da eficiência e da eficácia;</w:t>
      </w:r>
    </w:p>
    <w:p w14:paraId="0AAF870E" w14:textId="77777777" w:rsidR="00550855" w:rsidRDefault="002B00C2" w:rsidP="00550855">
      <w:pPr>
        <w:pStyle w:val="NormalWeb"/>
        <w:spacing w:before="0" w:beforeAutospacing="0" w:after="0" w:afterAutospacing="0" w:line="276" w:lineRule="auto"/>
        <w:jc w:val="both"/>
        <w:rPr>
          <w:rFonts w:ascii="Arial" w:hAnsi="Arial" w:cs="Arial"/>
          <w:color w:val="000000"/>
        </w:rPr>
      </w:pPr>
      <w:r>
        <w:rPr>
          <w:rFonts w:ascii="Arial" w:hAnsi="Arial" w:cs="Arial"/>
          <w:color w:val="000000"/>
        </w:rPr>
        <w:t>e) zelar pela boa qualidade das ações e serviços prestados, buscando alcançar os resultados pactuados de forma otimizada;</w:t>
      </w:r>
    </w:p>
    <w:p w14:paraId="20507A01" w14:textId="77777777" w:rsidR="00550855" w:rsidRDefault="002B00C2" w:rsidP="00550855">
      <w:pPr>
        <w:pStyle w:val="NormalWeb"/>
        <w:spacing w:before="0" w:beforeAutospacing="0" w:after="0" w:afterAutospacing="0" w:line="276" w:lineRule="auto"/>
        <w:jc w:val="both"/>
        <w:rPr>
          <w:rFonts w:ascii="Arial" w:hAnsi="Arial" w:cs="Arial"/>
          <w:color w:val="000000"/>
        </w:rPr>
      </w:pPr>
      <w:r>
        <w:rPr>
          <w:rFonts w:ascii="Arial" w:hAnsi="Arial" w:cs="Arial"/>
          <w:color w:val="000000"/>
        </w:rPr>
        <w:t>f) observar, no transcorrer da execução de suas atividades, todas as orientações emanadas do CEETEPS;</w:t>
      </w:r>
    </w:p>
    <w:p w14:paraId="75EF67F5" w14:textId="77777777" w:rsidR="00550855" w:rsidRDefault="002B00C2" w:rsidP="00550855">
      <w:pPr>
        <w:pStyle w:val="NormalWeb"/>
        <w:spacing w:before="0" w:beforeAutospacing="0" w:after="0" w:afterAutospacing="0" w:line="276" w:lineRule="auto"/>
        <w:jc w:val="both"/>
        <w:rPr>
          <w:rFonts w:ascii="Arial" w:hAnsi="Arial" w:cs="Arial"/>
          <w:color w:val="000000"/>
        </w:rPr>
      </w:pPr>
      <w:r>
        <w:rPr>
          <w:rFonts w:ascii="Arial" w:hAnsi="Arial" w:cs="Arial"/>
          <w:color w:val="000000"/>
        </w:rPr>
        <w:t>g) responsabilizar-se, integral e exclusivamente, pela contratação e pagamento dos encargos trabalhistas, previdenciários, fiscais e comerciais relacionados à execução do objeto, não implicando responsabilidade solidária ou subsidiária do CEETEPS a inadimplência da APM em relação ao referido pagamento, os ônus incidentes sobre o objeto da parceria ou os danos decorrentes de restrição à sua execução;</w:t>
      </w:r>
      <w:r>
        <w:rPr>
          <w:rFonts w:ascii="Arial" w:hAnsi="Arial" w:cs="Arial"/>
          <w:color w:val="000000"/>
        </w:rPr>
        <w:br/>
        <w:t>h) divulgar no seu sítio eletrônico e em local visível de sua sede, na forma e prazos definidos pelo CEETEPS, todas as parcerias celebradas com esse último, observando-se as informações mínimas exigidas e eventuais restrições de acesso que impeçam a sua divulgação, na forma da lei;</w:t>
      </w:r>
    </w:p>
    <w:p w14:paraId="7E2C79B6" w14:textId="77777777" w:rsidR="00550855" w:rsidRDefault="002B00C2" w:rsidP="00550855">
      <w:pPr>
        <w:pStyle w:val="NormalWeb"/>
        <w:spacing w:before="0" w:beforeAutospacing="0" w:after="0" w:afterAutospacing="0" w:line="276" w:lineRule="auto"/>
        <w:jc w:val="both"/>
        <w:rPr>
          <w:rFonts w:ascii="Arial" w:hAnsi="Arial" w:cs="Arial"/>
          <w:color w:val="000000"/>
        </w:rPr>
      </w:pPr>
      <w:r>
        <w:rPr>
          <w:rFonts w:ascii="Arial" w:hAnsi="Arial" w:cs="Arial"/>
          <w:color w:val="000000"/>
        </w:rPr>
        <w:t>i) indicar pelo menos um representante para acompanhar os trabalhos da CMA, no prazo de 30 (trinta) dias contados da data de assinatura deste instrumento;</w:t>
      </w:r>
      <w:r>
        <w:rPr>
          <w:rFonts w:ascii="Arial" w:hAnsi="Arial" w:cs="Arial"/>
          <w:color w:val="000000"/>
        </w:rPr>
        <w:br/>
        <w:t>j) não incidir em quaisquer das vedações previstas no artigo 39 da Lei federal nº 13.019, de 2014;</w:t>
      </w:r>
    </w:p>
    <w:p w14:paraId="3A869676" w14:textId="77777777" w:rsidR="00550855" w:rsidRDefault="002B00C2" w:rsidP="00550855">
      <w:pPr>
        <w:pStyle w:val="NormalWeb"/>
        <w:spacing w:before="0" w:beforeAutospacing="0" w:after="0" w:afterAutospacing="0" w:line="276" w:lineRule="auto"/>
        <w:jc w:val="both"/>
        <w:rPr>
          <w:rFonts w:ascii="Arial" w:hAnsi="Arial" w:cs="Arial"/>
          <w:color w:val="000000"/>
        </w:rPr>
      </w:pPr>
      <w:r>
        <w:rPr>
          <w:rFonts w:ascii="Arial" w:hAnsi="Arial" w:cs="Arial"/>
          <w:color w:val="000000"/>
        </w:rPr>
        <w:t>k) assegurar que toda divulgação das ações objeto da parceria seja realizada com o consentimento prévio e formal do CEETEPS, bem como conforme as orientações e diretrizes acerca da identidade visual do Governo do Estado de São Paulo;</w:t>
      </w:r>
      <w:r>
        <w:rPr>
          <w:rFonts w:ascii="Arial" w:hAnsi="Arial" w:cs="Arial"/>
          <w:color w:val="000000"/>
        </w:rPr>
        <w:br/>
        <w:t>l) utilizar os bens (instalações e equipamentos), materiais e serviços vinculados à parceria em conformidade com o objeto pactuado;</w:t>
      </w:r>
    </w:p>
    <w:p w14:paraId="01D8F1F7" w14:textId="77777777" w:rsidR="00550855" w:rsidRDefault="002B00C2" w:rsidP="00550855">
      <w:pPr>
        <w:pStyle w:val="NormalWeb"/>
        <w:spacing w:before="0" w:beforeAutospacing="0" w:after="0" w:afterAutospacing="0" w:line="276" w:lineRule="auto"/>
        <w:jc w:val="both"/>
        <w:rPr>
          <w:rFonts w:ascii="Arial" w:hAnsi="Arial" w:cs="Arial"/>
          <w:color w:val="000000"/>
        </w:rPr>
      </w:pPr>
      <w:r>
        <w:rPr>
          <w:rFonts w:ascii="Arial" w:hAnsi="Arial" w:cs="Arial"/>
          <w:color w:val="000000"/>
        </w:rPr>
        <w:t>m) permitir e facilitar o acesso de indicados pelo CEETEPS, membros dos conselhos gestores da política pública, quando houver, da CMA e demais órgãos de fiscalização interna e externa a todos os documentos relativos à execução do objeto da parceria, prestando-lhes todas e quaisquer informações solicitadas, bem como aos locais de execução do objeto;</w:t>
      </w:r>
    </w:p>
    <w:p w14:paraId="6000ED48" w14:textId="77777777" w:rsidR="00550855" w:rsidRDefault="002B00C2" w:rsidP="00550855">
      <w:pPr>
        <w:pStyle w:val="NormalWeb"/>
        <w:spacing w:before="0" w:beforeAutospacing="0" w:after="0" w:afterAutospacing="0" w:line="276" w:lineRule="auto"/>
        <w:jc w:val="both"/>
        <w:rPr>
          <w:rFonts w:ascii="Arial" w:hAnsi="Arial" w:cs="Arial"/>
          <w:color w:val="000000"/>
        </w:rPr>
      </w:pPr>
      <w:r>
        <w:rPr>
          <w:rFonts w:ascii="Arial" w:hAnsi="Arial" w:cs="Arial"/>
          <w:color w:val="000000"/>
        </w:rPr>
        <w:lastRenderedPageBreak/>
        <w:t>n) responsabilizar-se, com exclusividade, pelo gerenciamento administrativo e financeiro dos recursos necessários ao seu funcionamento, inclusive no que diz respeito às despesas de custeio, de investimento e de pessoal;</w:t>
      </w:r>
    </w:p>
    <w:p w14:paraId="3B8BD6CE" w14:textId="1E9BC936" w:rsidR="002B00C2" w:rsidRDefault="002B00C2" w:rsidP="00550855">
      <w:pPr>
        <w:pStyle w:val="NormalWeb"/>
        <w:spacing w:before="0" w:beforeAutospacing="0" w:after="0" w:afterAutospacing="0" w:line="276" w:lineRule="auto"/>
        <w:jc w:val="both"/>
        <w:rPr>
          <w:rFonts w:ascii="Arial" w:hAnsi="Arial" w:cs="Arial"/>
          <w:color w:val="000000"/>
        </w:rPr>
      </w:pPr>
      <w:r>
        <w:rPr>
          <w:rFonts w:ascii="Arial" w:hAnsi="Arial" w:cs="Arial"/>
          <w:color w:val="000000"/>
        </w:rPr>
        <w:t>o) contribuir para a manutenção e integridade dos recursos físicos e materiais das unidades de ensino onde atuam, mantendo suas características e seguindo normas estabelecidas pelo CEETEPS, submetendo à aprovação do CEETEPS qualquer proposta de alteração física das instalações da ETEC.</w:t>
      </w:r>
    </w:p>
    <w:p w14:paraId="4E4430B2" w14:textId="77777777" w:rsidR="0056270E" w:rsidRDefault="0056270E" w:rsidP="00A3738E">
      <w:pPr>
        <w:pStyle w:val="NormalWeb"/>
        <w:spacing w:before="0" w:beforeAutospacing="0" w:after="0" w:afterAutospacing="0" w:line="276" w:lineRule="auto"/>
        <w:ind w:left="720"/>
        <w:jc w:val="both"/>
        <w:rPr>
          <w:rFonts w:ascii="Arial" w:hAnsi="Arial" w:cs="Arial"/>
          <w:color w:val="000000"/>
        </w:rPr>
      </w:pPr>
    </w:p>
    <w:p w14:paraId="7EBC6237" w14:textId="17BA1D35" w:rsidR="002B00C2" w:rsidRDefault="002B00C2" w:rsidP="00A3738E">
      <w:pPr>
        <w:pStyle w:val="Ttulo4"/>
        <w:spacing w:before="0" w:line="276" w:lineRule="auto"/>
        <w:jc w:val="center"/>
        <w:rPr>
          <w:rFonts w:ascii="Arial" w:hAnsi="Arial" w:cs="Arial"/>
          <w:color w:val="000000"/>
        </w:rPr>
      </w:pPr>
      <w:r>
        <w:rPr>
          <w:rFonts w:ascii="Arial" w:hAnsi="Arial" w:cs="Arial"/>
          <w:color w:val="000000"/>
        </w:rPr>
        <w:t>CLÁUSULA TERCEIRA</w:t>
      </w:r>
      <w:r>
        <w:rPr>
          <w:rFonts w:ascii="Arial" w:hAnsi="Arial" w:cs="Arial"/>
          <w:color w:val="000000"/>
        </w:rPr>
        <w:br/>
        <w:t>Do Gestor da Parceria</w:t>
      </w:r>
    </w:p>
    <w:p w14:paraId="4475B68C" w14:textId="77777777" w:rsidR="0056270E" w:rsidRPr="0056270E" w:rsidRDefault="0056270E" w:rsidP="00A3738E">
      <w:pPr>
        <w:spacing w:line="276" w:lineRule="auto"/>
      </w:pPr>
    </w:p>
    <w:p w14:paraId="0CBAA045"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O gestor fará a interlocução técnica com a APM, bem como o acompanhamento e a fiscalização da execução do objeto da parceria, devendo zelar pelo seu adequado cumprimento e manter o CEETEPS informado sobre o andamento das atividades, competindo-lhe em especial:</w:t>
      </w:r>
    </w:p>
    <w:p w14:paraId="5FC3CAFA"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I - acompanhar e fiscalizar a execução do objeto da parceria;</w:t>
      </w:r>
      <w:r>
        <w:rPr>
          <w:rFonts w:ascii="Arial" w:hAnsi="Arial" w:cs="Arial"/>
          <w:color w:val="000000"/>
        </w:rPr>
        <w:b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34D9BA53"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III - emitir parecer técnico conclusivo de análise da prestação de contas final, levando em consideração o teor do relatório técnico de monitoramento e avaliação;</w:t>
      </w:r>
      <w:r>
        <w:rPr>
          <w:rFonts w:ascii="Arial" w:hAnsi="Arial" w:cs="Arial"/>
          <w:color w:val="000000"/>
        </w:rPr>
        <w:br/>
        <w:t>IV - disponibilizar ou assegurar a disponibilização de materiais e equipamentos tecnológicos necessários às atividades de monitoramento e avaliação;</w:t>
      </w:r>
      <w:r>
        <w:rPr>
          <w:rFonts w:ascii="Arial" w:hAnsi="Arial" w:cs="Arial"/>
          <w:color w:val="000000"/>
        </w:rPr>
        <w:br/>
        <w:t>V - comunicar ao administrador público a inexecução por culpa exclusiva da APM ou do CEETEPS;</w:t>
      </w:r>
      <w:r>
        <w:rPr>
          <w:rFonts w:ascii="Arial" w:hAnsi="Arial" w:cs="Arial"/>
          <w:color w:val="000000"/>
        </w:rPr>
        <w:br/>
        <w:t>VI - acompanhar as atividades desenvolvidas pela APM e monitorar a execução do objeto da parceria nos aspectos administrativo e técnico, propondo as medidas de ajuste e melhoria segundo as metas pactuadas e os resultados observados, com o assessoramento que lhe for necessário;</w:t>
      </w:r>
    </w:p>
    <w:p w14:paraId="5D0B786E"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VII - realizar atividades de monitoramento, devendo estabelecer práticas de acompanhamento e verificação no local das atividades desenvolvidas, mediante agenda de reuniões e encontros com os dirigentes da APM, para assegurar a adoção das diretrizes constantes deste termo e do plano de trabalho;</w:t>
      </w:r>
    </w:p>
    <w:p w14:paraId="5019F680" w14:textId="77777777" w:rsidR="00550855"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VIII - realizar a conferência e a checagem do cumprimento das metas e suas respectivas fontes comprobatórias, bem como acompanhar e avaliar a adequada implementação da política pública, verificando a coerência e veracidade das informações apresentadas nos relatórios gerenciais.</w:t>
      </w:r>
    </w:p>
    <w:p w14:paraId="0304CB51"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Style w:val="Forte"/>
          <w:rFonts w:ascii="Arial" w:hAnsi="Arial" w:cs="Arial"/>
          <w:color w:val="000000"/>
        </w:rPr>
        <w:lastRenderedPageBreak/>
        <w:t>§ 1º - </w:t>
      </w:r>
      <w:r>
        <w:rPr>
          <w:rFonts w:ascii="Arial" w:hAnsi="Arial" w:cs="Arial"/>
          <w:color w:val="000000"/>
        </w:rPr>
        <w:t>Fica designado como gestor o diretor da ETEC, ou outro membro da ETEC, indicado pelo CEETEPS, ________________ [nome e qualificação geral e funcional do servidor].</w:t>
      </w:r>
      <w:r>
        <w:rPr>
          <w:rFonts w:ascii="Arial" w:hAnsi="Arial" w:cs="Arial"/>
          <w:color w:val="000000"/>
        </w:rPr>
        <w:br/>
      </w:r>
      <w:r>
        <w:rPr>
          <w:rStyle w:val="Forte"/>
          <w:rFonts w:ascii="Arial" w:hAnsi="Arial" w:cs="Arial"/>
          <w:color w:val="000000"/>
        </w:rPr>
        <w:t>§ 2º - </w:t>
      </w:r>
      <w:r>
        <w:rPr>
          <w:rFonts w:ascii="Arial" w:hAnsi="Arial" w:cs="Arial"/>
          <w:color w:val="000000"/>
        </w:rPr>
        <w:t>O gestor da parceria poderá ser substituído a qualquer tempo pelo CEETEPS, por meio de simples apostilamento.</w:t>
      </w:r>
    </w:p>
    <w:p w14:paraId="1C10DFD4" w14:textId="69F89680" w:rsidR="002B00C2" w:rsidRDefault="002B00C2" w:rsidP="00A3738E">
      <w:pPr>
        <w:pStyle w:val="NormalWeb"/>
        <w:spacing w:before="0" w:beforeAutospacing="0" w:after="0" w:afterAutospacing="0" w:line="276" w:lineRule="auto"/>
        <w:jc w:val="both"/>
        <w:rPr>
          <w:rFonts w:ascii="Arial" w:hAnsi="Arial" w:cs="Arial"/>
          <w:color w:val="000000"/>
        </w:rPr>
      </w:pPr>
      <w:r>
        <w:rPr>
          <w:rStyle w:val="Forte"/>
          <w:rFonts w:ascii="Arial" w:hAnsi="Arial" w:cs="Arial"/>
          <w:color w:val="000000"/>
        </w:rPr>
        <w:t>§ 3º - </w:t>
      </w:r>
      <w:r>
        <w:rPr>
          <w:rFonts w:ascii="Arial" w:hAnsi="Arial" w:cs="Arial"/>
          <w:color w:val="000000"/>
        </w:rPr>
        <w:t>Em caso de ausência temporária do gestor, o representante do CEETEPS ou quem este indicar assumirá a gestão até o retorno daquele.</w:t>
      </w:r>
      <w:r>
        <w:rPr>
          <w:rFonts w:ascii="Arial" w:hAnsi="Arial" w:cs="Arial"/>
          <w:color w:val="000000"/>
        </w:rPr>
        <w:br/>
      </w:r>
      <w:r>
        <w:rPr>
          <w:rStyle w:val="Forte"/>
          <w:rFonts w:ascii="Arial" w:hAnsi="Arial" w:cs="Arial"/>
          <w:color w:val="000000"/>
        </w:rPr>
        <w:t>§ 4º - </w:t>
      </w:r>
      <w:r>
        <w:rPr>
          <w:rFonts w:ascii="Arial" w:hAnsi="Arial" w:cs="Arial"/>
          <w:color w:val="000000"/>
        </w:rPr>
        <w:t>Em caso de vacância da função de gestor, o representante do CEETEPS ou quem ele indicar assumirá interinamente a gestão da parceria, por meio de simples apostilamento, até a indicação de novo gestor.</w:t>
      </w:r>
    </w:p>
    <w:p w14:paraId="5710DE10" w14:textId="77777777" w:rsidR="00A3738E" w:rsidRDefault="00A3738E" w:rsidP="00A3738E">
      <w:pPr>
        <w:pStyle w:val="NormalWeb"/>
        <w:spacing w:before="0" w:beforeAutospacing="0" w:after="0" w:afterAutospacing="0" w:line="276" w:lineRule="auto"/>
        <w:jc w:val="both"/>
        <w:rPr>
          <w:rFonts w:ascii="Arial" w:hAnsi="Arial" w:cs="Arial"/>
          <w:color w:val="000000"/>
        </w:rPr>
      </w:pPr>
    </w:p>
    <w:p w14:paraId="4E6787A1" w14:textId="566AA01E" w:rsidR="002B00C2" w:rsidRDefault="002B00C2" w:rsidP="00A3738E">
      <w:pPr>
        <w:pStyle w:val="Ttulo4"/>
        <w:spacing w:before="0" w:line="276" w:lineRule="auto"/>
        <w:jc w:val="center"/>
        <w:rPr>
          <w:rFonts w:ascii="Arial" w:hAnsi="Arial" w:cs="Arial"/>
          <w:color w:val="000000"/>
        </w:rPr>
      </w:pPr>
      <w:r>
        <w:rPr>
          <w:rFonts w:ascii="Arial" w:hAnsi="Arial" w:cs="Arial"/>
          <w:color w:val="000000"/>
        </w:rPr>
        <w:t>CLÁUSULA QUARTA</w:t>
      </w:r>
      <w:r>
        <w:rPr>
          <w:rFonts w:ascii="Arial" w:hAnsi="Arial" w:cs="Arial"/>
          <w:color w:val="000000"/>
        </w:rPr>
        <w:br/>
        <w:t>Do Monitoramento e da Avaliação de Resultados</w:t>
      </w:r>
    </w:p>
    <w:p w14:paraId="538D7DFB" w14:textId="77777777" w:rsidR="007724A4" w:rsidRPr="007724A4" w:rsidRDefault="007724A4" w:rsidP="00A3738E">
      <w:pPr>
        <w:spacing w:line="276" w:lineRule="auto"/>
      </w:pPr>
    </w:p>
    <w:p w14:paraId="5D3A305F"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Os resultados alcançados com a execução do objeto da parceria devem ser monitorados e avaliados sistematicamente por meio de relatórios técnicos emitidos por responsável designado pelo representante do CEETEPS em ato próprio, na forma do artigo 59 da Lei federal nº 13.019, de 31 de julho de 2014.</w:t>
      </w:r>
    </w:p>
    <w:p w14:paraId="74CB0D7E" w14:textId="1C5E9B09" w:rsidR="002B00C2" w:rsidRDefault="002B00C2" w:rsidP="00A3738E">
      <w:pPr>
        <w:pStyle w:val="NormalWeb"/>
        <w:spacing w:before="0" w:beforeAutospacing="0" w:after="0" w:afterAutospacing="0" w:line="276" w:lineRule="auto"/>
        <w:jc w:val="both"/>
        <w:rPr>
          <w:rFonts w:ascii="Arial" w:hAnsi="Arial" w:cs="Arial"/>
          <w:color w:val="000000"/>
        </w:rPr>
      </w:pPr>
      <w:r>
        <w:rPr>
          <w:rStyle w:val="Forte"/>
          <w:rFonts w:ascii="Arial" w:hAnsi="Arial" w:cs="Arial"/>
          <w:color w:val="000000"/>
        </w:rPr>
        <w:t>Parágrafo único - </w:t>
      </w:r>
      <w:r>
        <w:rPr>
          <w:rFonts w:ascii="Arial" w:hAnsi="Arial" w:cs="Arial"/>
          <w:color w:val="000000"/>
        </w:rPr>
        <w:t>A periodicidade e a quantidade dos relatórios técnicos previstos no "caput" desta cláusula serão estipuladas pela Comissão de Monitoramento e Avaliação - CMA.</w:t>
      </w:r>
    </w:p>
    <w:p w14:paraId="2CD18B18" w14:textId="7626F347" w:rsidR="002B00C2" w:rsidRDefault="002B00C2" w:rsidP="00A3738E">
      <w:pPr>
        <w:pStyle w:val="Ttulo4"/>
        <w:spacing w:before="0" w:line="276" w:lineRule="auto"/>
        <w:jc w:val="center"/>
        <w:rPr>
          <w:rFonts w:ascii="Arial" w:hAnsi="Arial" w:cs="Arial"/>
          <w:color w:val="000000"/>
        </w:rPr>
      </w:pPr>
      <w:r>
        <w:rPr>
          <w:rFonts w:ascii="Arial" w:hAnsi="Arial" w:cs="Arial"/>
          <w:color w:val="000000"/>
        </w:rPr>
        <w:t>CLÁUSULA QUINTA</w:t>
      </w:r>
      <w:r>
        <w:rPr>
          <w:rFonts w:ascii="Arial" w:hAnsi="Arial" w:cs="Arial"/>
          <w:color w:val="000000"/>
        </w:rPr>
        <w:br/>
        <w:t>Da Comissão de Monitoramento e Avaliação</w:t>
      </w:r>
    </w:p>
    <w:p w14:paraId="4F4FD69D" w14:textId="77777777" w:rsidR="007724A4" w:rsidRPr="007724A4" w:rsidRDefault="007724A4" w:rsidP="00A3738E">
      <w:pPr>
        <w:spacing w:line="276" w:lineRule="auto"/>
      </w:pPr>
    </w:p>
    <w:p w14:paraId="4A047193"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Compete à CMA:</w:t>
      </w:r>
    </w:p>
    <w:p w14:paraId="1522C93F"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I - homologar, independentemente da obrigatoriedade de apresentação de prestação de contas pela APM, o relatório técnico de monitoramento e avaliação de que trata o artigo 59 da Lei federal nº 13.019, de 31 de julho de 2014;</w:t>
      </w:r>
    </w:p>
    <w:p w14:paraId="723A27DA"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II - avaliar os resultados alcançados na execução do objeto da parceria, de acordo com informações constantes do relatório técnico de monitoramento e avaliação, e fazer recomendações para o atingimento dos objetivos perseguidos;</w:t>
      </w:r>
    </w:p>
    <w:p w14:paraId="17A21BBE" w14:textId="3C17C89D" w:rsidR="002C441F"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III - solicitar, quando necessário, reuniões extraordinárias e realizar visitas técnicas na APM e no local de realização do objeto da parceria com a finalidade de obter informações adicionais que auxiliem no desenvolvimento dos trabalhos;</w:t>
      </w:r>
    </w:p>
    <w:p w14:paraId="5375D246"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IV - solicitar aos demais órgãos do CEETEPS ou à APM esclarecimentos que se fizerem necessários para subsidiar sua avaliação;</w:t>
      </w:r>
    </w:p>
    <w:p w14:paraId="7DD1D5FB" w14:textId="7777F098"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V - emitir relatório conclusivo sobre os resultados alcançados no período, contendo a nota da parceria, avaliação das justificativas apresentadas no relatório técnico de monitoramento e avaliação, recomendações, críticas e sugestões.</w:t>
      </w:r>
    </w:p>
    <w:p w14:paraId="4F55F4F3" w14:textId="77777777" w:rsidR="002C441F" w:rsidRDefault="002C441F" w:rsidP="00A3738E">
      <w:pPr>
        <w:pStyle w:val="NormalWeb"/>
        <w:spacing w:before="0" w:beforeAutospacing="0" w:after="0" w:afterAutospacing="0" w:line="276" w:lineRule="auto"/>
        <w:jc w:val="both"/>
        <w:rPr>
          <w:rFonts w:ascii="Arial" w:hAnsi="Arial" w:cs="Arial"/>
          <w:color w:val="000000"/>
        </w:rPr>
      </w:pPr>
    </w:p>
    <w:p w14:paraId="760AFC36" w14:textId="63B23D51" w:rsidR="002B00C2" w:rsidRDefault="002B00C2" w:rsidP="00A3738E">
      <w:pPr>
        <w:pStyle w:val="Ttulo4"/>
        <w:spacing w:before="0" w:line="276" w:lineRule="auto"/>
        <w:jc w:val="center"/>
        <w:rPr>
          <w:rFonts w:ascii="Arial" w:hAnsi="Arial" w:cs="Arial"/>
          <w:color w:val="000000"/>
        </w:rPr>
      </w:pPr>
      <w:r>
        <w:rPr>
          <w:rFonts w:ascii="Arial" w:hAnsi="Arial" w:cs="Arial"/>
          <w:color w:val="000000"/>
        </w:rPr>
        <w:t>CLÁUSULA SEXTA</w:t>
      </w:r>
      <w:r>
        <w:rPr>
          <w:rFonts w:ascii="Arial" w:hAnsi="Arial" w:cs="Arial"/>
          <w:color w:val="000000"/>
        </w:rPr>
        <w:br/>
        <w:t>Dos Recursos Financeiros</w:t>
      </w:r>
    </w:p>
    <w:p w14:paraId="47E73DB8" w14:textId="77777777" w:rsidR="007724A4" w:rsidRPr="007724A4" w:rsidRDefault="007724A4" w:rsidP="00A3738E">
      <w:pPr>
        <w:spacing w:line="276" w:lineRule="auto"/>
      </w:pPr>
    </w:p>
    <w:p w14:paraId="1684A606"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O presente acordo de cooperação não envolve transferência de recursos financeiros do CEETEPS à APM.</w:t>
      </w:r>
    </w:p>
    <w:p w14:paraId="412062D1"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Style w:val="Forte"/>
          <w:rFonts w:ascii="Arial" w:hAnsi="Arial" w:cs="Arial"/>
          <w:color w:val="000000"/>
        </w:rPr>
        <w:t>§ 1º - </w:t>
      </w:r>
      <w:r>
        <w:rPr>
          <w:rFonts w:ascii="Arial" w:hAnsi="Arial" w:cs="Arial"/>
          <w:color w:val="000000"/>
        </w:rPr>
        <w:t>Os recursos financeiros gerados pela APM, em decorrência e de acordo com o objeto desta parceria, deverão ser depositados em conta bancária específica e ser utilizados conforme previsto no Plano de Trabalho e nos Planos Anuais, e de acordo com orientações e parâmetros estabelecidos pelo CEETEPS, respeitados os fundos previstos no Estatuto da APM.</w:t>
      </w:r>
    </w:p>
    <w:p w14:paraId="54D6A3C1"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Style w:val="Forte"/>
          <w:rFonts w:ascii="Arial" w:hAnsi="Arial" w:cs="Arial"/>
          <w:color w:val="000000"/>
        </w:rPr>
        <w:t>§ 2º - </w:t>
      </w:r>
      <w:r>
        <w:rPr>
          <w:rFonts w:ascii="Arial" w:hAnsi="Arial" w:cs="Arial"/>
          <w:color w:val="000000"/>
        </w:rPr>
        <w:t>Deverão constar dos Planos de Trabalho a previsão de todos os recursos a serem gerados, bem como provisionados valores referentes a compromissos eventualmente assumidos pela APM para alcançar os objetivos da parceria, inclusive os referentes a encargos e taxas em geral.</w:t>
      </w:r>
    </w:p>
    <w:p w14:paraId="1E7A918A" w14:textId="49550485" w:rsidR="002B00C2" w:rsidRDefault="002B00C2" w:rsidP="00A3738E">
      <w:pPr>
        <w:pStyle w:val="NormalWeb"/>
        <w:spacing w:before="0" w:beforeAutospacing="0" w:after="0" w:afterAutospacing="0" w:line="276" w:lineRule="auto"/>
        <w:jc w:val="both"/>
        <w:rPr>
          <w:rFonts w:ascii="Arial" w:hAnsi="Arial" w:cs="Arial"/>
          <w:color w:val="000000"/>
        </w:rPr>
      </w:pPr>
      <w:r>
        <w:rPr>
          <w:rStyle w:val="Forte"/>
          <w:rFonts w:ascii="Arial" w:hAnsi="Arial" w:cs="Arial"/>
          <w:color w:val="000000"/>
        </w:rPr>
        <w:t>§ 3º - </w:t>
      </w:r>
      <w:r>
        <w:rPr>
          <w:rFonts w:ascii="Arial" w:hAnsi="Arial" w:cs="Arial"/>
          <w:color w:val="000000"/>
        </w:rPr>
        <w:t>É vedada a realização de despesas, à conta dos recursos gerados pela parceria, para finalidades diversas do objeto pactuado e do constante nos Planos Anuais.</w:t>
      </w:r>
      <w:r>
        <w:rPr>
          <w:rFonts w:ascii="Arial" w:hAnsi="Arial" w:cs="Arial"/>
          <w:color w:val="000000"/>
        </w:rPr>
        <w:br/>
      </w:r>
      <w:r>
        <w:rPr>
          <w:rStyle w:val="Forte"/>
          <w:rFonts w:ascii="Arial" w:hAnsi="Arial" w:cs="Arial"/>
          <w:color w:val="000000"/>
        </w:rPr>
        <w:t>§ 4º - </w:t>
      </w:r>
      <w:r>
        <w:rPr>
          <w:rFonts w:ascii="Arial" w:hAnsi="Arial" w:cs="Arial"/>
          <w:color w:val="000000"/>
        </w:rPr>
        <w:t>No caso de despesas emergenciais e não previstas, o uso de recursos gerados pela parceria de forma distinta da prevista nos Planos Anuais dependerá de análise e autorização expressa do CEETEPS, visando garantir a continuidade do processo educacional.</w:t>
      </w:r>
      <w:r>
        <w:rPr>
          <w:rFonts w:ascii="Arial" w:hAnsi="Arial" w:cs="Arial"/>
          <w:color w:val="000000"/>
        </w:rPr>
        <w:br/>
      </w:r>
      <w:r>
        <w:rPr>
          <w:rStyle w:val="Forte"/>
          <w:rFonts w:ascii="Arial" w:hAnsi="Arial" w:cs="Arial"/>
          <w:color w:val="000000"/>
        </w:rPr>
        <w:t>§ 5º - </w:t>
      </w:r>
      <w:r>
        <w:rPr>
          <w:rFonts w:ascii="Arial" w:hAnsi="Arial" w:cs="Arial"/>
          <w:color w:val="000000"/>
        </w:rPr>
        <w:t>A APM deverá comprovar a inexistência de dívidas e compromissos pré-existentes, os quais, se existentes, deverão ser liquidados antes da celebração da parceria.</w:t>
      </w:r>
      <w:r>
        <w:rPr>
          <w:rFonts w:ascii="Arial" w:hAnsi="Arial" w:cs="Arial"/>
          <w:color w:val="000000"/>
        </w:rPr>
        <w:br/>
      </w:r>
      <w:r>
        <w:rPr>
          <w:rStyle w:val="Forte"/>
          <w:rFonts w:ascii="Arial" w:hAnsi="Arial" w:cs="Arial"/>
          <w:color w:val="000000"/>
        </w:rPr>
        <w:t>§ 6º - </w:t>
      </w:r>
      <w:r>
        <w:rPr>
          <w:rFonts w:ascii="Arial" w:hAnsi="Arial" w:cs="Arial"/>
          <w:color w:val="000000"/>
        </w:rPr>
        <w:t>O Plano de Trabalho deverá prever a destinação de eventual saldo remanescente ao final da parceria preferencialmente para garantir a cobertura das despesas provisionadas.</w:t>
      </w:r>
      <w:r>
        <w:rPr>
          <w:rFonts w:ascii="Arial" w:hAnsi="Arial" w:cs="Arial"/>
          <w:color w:val="000000"/>
        </w:rPr>
        <w:br/>
      </w:r>
      <w:r>
        <w:rPr>
          <w:rStyle w:val="Forte"/>
          <w:rFonts w:ascii="Arial" w:hAnsi="Arial" w:cs="Arial"/>
          <w:color w:val="000000"/>
        </w:rPr>
        <w:t>§ 7º - </w:t>
      </w:r>
      <w:r>
        <w:rPr>
          <w:rFonts w:ascii="Arial" w:hAnsi="Arial" w:cs="Arial"/>
          <w:color w:val="000000"/>
        </w:rPr>
        <w:t>Cabe ao Gestor do Acordo de Cooperação, garantir a inexistência de saldo negativo ao final da parceria e o atendimento aos fundos previstos no estatuto da APM.</w:t>
      </w:r>
      <w:r>
        <w:rPr>
          <w:rFonts w:ascii="Arial" w:hAnsi="Arial" w:cs="Arial"/>
          <w:color w:val="000000"/>
        </w:rPr>
        <w:br/>
      </w:r>
      <w:r>
        <w:rPr>
          <w:rStyle w:val="Forte"/>
          <w:rFonts w:ascii="Arial" w:hAnsi="Arial" w:cs="Arial"/>
          <w:color w:val="000000"/>
        </w:rPr>
        <w:t>§ 8º - </w:t>
      </w:r>
      <w:r>
        <w:rPr>
          <w:rFonts w:ascii="Arial" w:hAnsi="Arial" w:cs="Arial"/>
          <w:color w:val="000000"/>
        </w:rPr>
        <w:t>Fica vedada a contratação de despesas em períodos que extrapolem a vigência da parceria, mesmo que exista previsão de recursos provisionados para esse fim.</w:t>
      </w:r>
      <w:r>
        <w:rPr>
          <w:rFonts w:ascii="Arial" w:hAnsi="Arial" w:cs="Arial"/>
          <w:color w:val="000000"/>
        </w:rPr>
        <w:br/>
      </w:r>
      <w:r>
        <w:rPr>
          <w:rStyle w:val="Forte"/>
          <w:rFonts w:ascii="Arial" w:hAnsi="Arial" w:cs="Arial"/>
          <w:color w:val="000000"/>
        </w:rPr>
        <w:t>§ 9º - </w:t>
      </w:r>
      <w:r>
        <w:rPr>
          <w:rFonts w:ascii="Arial" w:hAnsi="Arial" w:cs="Arial"/>
          <w:color w:val="000000"/>
        </w:rPr>
        <w:t>Toda receita obtida pela APM em decorrência desta parceria, inclusive rendimentos de ativos financeiros, deve ser direcionada exclusivamente à aplicação nas atividades da Unidade de Ensino, sendo vedada a apropriação pela APM de qualquer receita pública.</w:t>
      </w:r>
    </w:p>
    <w:p w14:paraId="2F1C9E80" w14:textId="77777777" w:rsidR="008205BA" w:rsidRDefault="008205BA" w:rsidP="00A3738E">
      <w:pPr>
        <w:pStyle w:val="Ttulo4"/>
        <w:spacing w:before="0" w:line="276" w:lineRule="auto"/>
        <w:jc w:val="center"/>
        <w:rPr>
          <w:rFonts w:ascii="Arial" w:hAnsi="Arial" w:cs="Arial"/>
          <w:color w:val="000000"/>
        </w:rPr>
      </w:pPr>
    </w:p>
    <w:p w14:paraId="5F2E2097" w14:textId="59FF3838" w:rsidR="002B00C2" w:rsidRDefault="002B00C2" w:rsidP="00A3738E">
      <w:pPr>
        <w:pStyle w:val="Ttulo4"/>
        <w:spacing w:before="0" w:line="276" w:lineRule="auto"/>
        <w:jc w:val="center"/>
        <w:rPr>
          <w:rFonts w:ascii="Arial" w:hAnsi="Arial" w:cs="Arial"/>
          <w:color w:val="000000"/>
        </w:rPr>
      </w:pPr>
      <w:r>
        <w:rPr>
          <w:rFonts w:ascii="Arial" w:hAnsi="Arial" w:cs="Arial"/>
          <w:color w:val="000000"/>
        </w:rPr>
        <w:t>CLÁUSULA SÉTIMA</w:t>
      </w:r>
      <w:r>
        <w:rPr>
          <w:rFonts w:ascii="Arial" w:hAnsi="Arial" w:cs="Arial"/>
          <w:color w:val="000000"/>
        </w:rPr>
        <w:br/>
        <w:t>Da Cessão e da Administração dos Bens Públicos</w:t>
      </w:r>
    </w:p>
    <w:p w14:paraId="39973AB6" w14:textId="77777777" w:rsidR="007724A4" w:rsidRPr="007724A4" w:rsidRDefault="007724A4" w:rsidP="00A3738E">
      <w:pPr>
        <w:spacing w:line="276" w:lineRule="auto"/>
      </w:pPr>
    </w:p>
    <w:p w14:paraId="28231369"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 xml:space="preserve">Durante o período de vigência desta parceria poderão ser destinados à APM bens públicos necessários ao seu cumprimento, os quais poderão ser disponibilizados por </w:t>
      </w:r>
      <w:r>
        <w:rPr>
          <w:rFonts w:ascii="Arial" w:hAnsi="Arial" w:cs="Arial"/>
          <w:color w:val="000000"/>
        </w:rPr>
        <w:lastRenderedPageBreak/>
        <w:t>meio de disposição constante do plano de trabalho, de permissão de uso ou de instrumento equivalente em que se transfira a responsabilidade pelo seu uso e guarda, na forma da lei.</w:t>
      </w:r>
    </w:p>
    <w:p w14:paraId="1CFDB873"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Style w:val="Forte"/>
          <w:rFonts w:ascii="Arial" w:hAnsi="Arial" w:cs="Arial"/>
          <w:color w:val="000000"/>
        </w:rPr>
        <w:t>§ 1º - </w:t>
      </w:r>
      <w:r>
        <w:rPr>
          <w:rFonts w:ascii="Arial" w:hAnsi="Arial" w:cs="Arial"/>
          <w:color w:val="000000"/>
        </w:rPr>
        <w:t>Os bens adquiridos pela APM com recursos decorrentes da execução desta parceria não compõem o patrimônio desta e deverão ser utilizados em estrita conformidade com o objeto pactuado.</w:t>
      </w:r>
    </w:p>
    <w:p w14:paraId="5B666375"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Style w:val="Forte"/>
          <w:rFonts w:ascii="Arial" w:hAnsi="Arial" w:cs="Arial"/>
          <w:color w:val="000000"/>
        </w:rPr>
        <w:t>§ 2º -</w:t>
      </w:r>
      <w:r>
        <w:rPr>
          <w:rFonts w:ascii="Arial" w:hAnsi="Arial" w:cs="Arial"/>
          <w:color w:val="000000"/>
        </w:rPr>
        <w:t> Extinto o ajuste por realização integral de seu objeto, os bens adquiridos com recursos decorrentes da execução desta parceria poderão ser doados à própria APM, de acordo com o interesse público, mediante justificativa formal do Diretor Superintendente do CEETEPS.</w:t>
      </w:r>
    </w:p>
    <w:p w14:paraId="07A5294F" w14:textId="020263D6" w:rsidR="002B00C2" w:rsidRDefault="002B00C2" w:rsidP="00A3738E">
      <w:pPr>
        <w:pStyle w:val="NormalWeb"/>
        <w:spacing w:before="0" w:beforeAutospacing="0" w:after="0" w:afterAutospacing="0" w:line="276" w:lineRule="auto"/>
        <w:jc w:val="both"/>
        <w:rPr>
          <w:rFonts w:ascii="Arial" w:hAnsi="Arial" w:cs="Arial"/>
          <w:color w:val="000000"/>
        </w:rPr>
      </w:pPr>
      <w:r>
        <w:rPr>
          <w:rStyle w:val="Forte"/>
          <w:rFonts w:ascii="Arial" w:hAnsi="Arial" w:cs="Arial"/>
          <w:color w:val="000000"/>
        </w:rPr>
        <w:t>§ 3º -</w:t>
      </w:r>
      <w:r>
        <w:rPr>
          <w:rFonts w:ascii="Arial" w:hAnsi="Arial" w:cs="Arial"/>
          <w:color w:val="000000"/>
        </w:rPr>
        <w:t> No caso de extinção da APM, nos termos de seu estatuto, seus bens deverão ser doados para o CEETEPS, gravados com cláusula de inalienabilidade e incorporados ao patrimônio deste.</w:t>
      </w:r>
    </w:p>
    <w:p w14:paraId="662E771E" w14:textId="79B41FAC" w:rsidR="002B00C2" w:rsidRDefault="002B00C2" w:rsidP="00A3738E">
      <w:pPr>
        <w:pStyle w:val="Ttulo4"/>
        <w:spacing w:before="0" w:line="276" w:lineRule="auto"/>
        <w:jc w:val="center"/>
        <w:rPr>
          <w:rFonts w:ascii="Arial" w:hAnsi="Arial" w:cs="Arial"/>
          <w:color w:val="000000"/>
        </w:rPr>
      </w:pPr>
      <w:r>
        <w:rPr>
          <w:rFonts w:ascii="Arial" w:hAnsi="Arial" w:cs="Arial"/>
          <w:color w:val="000000"/>
        </w:rPr>
        <w:t>CLÁUSULA OITAVA</w:t>
      </w:r>
      <w:r>
        <w:rPr>
          <w:rFonts w:ascii="Arial" w:hAnsi="Arial" w:cs="Arial"/>
          <w:color w:val="000000"/>
        </w:rPr>
        <w:br/>
        <w:t>Da Prestação de Contas</w:t>
      </w:r>
    </w:p>
    <w:p w14:paraId="0E2FF53C" w14:textId="77777777" w:rsidR="007724A4" w:rsidRPr="007724A4" w:rsidRDefault="007724A4" w:rsidP="00A3738E">
      <w:pPr>
        <w:spacing w:line="276" w:lineRule="auto"/>
      </w:pPr>
    </w:p>
    <w:p w14:paraId="54CC93A9"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A APM elaborará e apresentará ao CEETEPS prestação de contas de forma simplificada, ao término de cada exercício, por intermédio de elaboração de relatório contendo, no mínimo:</w:t>
      </w:r>
      <w:r>
        <w:rPr>
          <w:rFonts w:ascii="Arial" w:hAnsi="Arial" w:cs="Arial"/>
          <w:color w:val="000000"/>
        </w:rPr>
        <w:br/>
        <w:t>I - as atividades realizadas do cumprimento de metas e do impacto do benefício social obtido, com base nos indicadores previstos no Plano de Trabalho e o disposto neste Acordo de Cooperação;</w:t>
      </w:r>
    </w:p>
    <w:p w14:paraId="4AC1C069"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II - as receitas auferidas em decorrência desta parceria e sua destinação;</w:t>
      </w:r>
    </w:p>
    <w:p w14:paraId="5B52DECF" w14:textId="05FF5AEF" w:rsidR="002C441F"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III - os resultados alcançados e seus benefícios;</w:t>
      </w:r>
    </w:p>
    <w:p w14:paraId="783586A1"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IV - o grau de satisfação do público-alvo;</w:t>
      </w:r>
    </w:p>
    <w:p w14:paraId="1F9C9550" w14:textId="387AC6D3"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V - outras informações pertinentes.</w:t>
      </w:r>
    </w:p>
    <w:p w14:paraId="01F1EBA8" w14:textId="77777777" w:rsidR="007724A4" w:rsidRDefault="007724A4" w:rsidP="00A3738E">
      <w:pPr>
        <w:pStyle w:val="NormalWeb"/>
        <w:spacing w:before="0" w:beforeAutospacing="0" w:after="0" w:afterAutospacing="0" w:line="276" w:lineRule="auto"/>
        <w:jc w:val="both"/>
        <w:rPr>
          <w:rFonts w:ascii="Arial" w:hAnsi="Arial" w:cs="Arial"/>
          <w:color w:val="000000"/>
        </w:rPr>
      </w:pPr>
    </w:p>
    <w:p w14:paraId="5518E89D" w14:textId="38EA3877" w:rsidR="002B00C2" w:rsidRDefault="002B00C2" w:rsidP="00A3738E">
      <w:pPr>
        <w:pStyle w:val="Ttulo4"/>
        <w:spacing w:before="0" w:line="276" w:lineRule="auto"/>
        <w:jc w:val="center"/>
        <w:rPr>
          <w:rFonts w:ascii="Arial" w:hAnsi="Arial" w:cs="Arial"/>
          <w:color w:val="000000"/>
        </w:rPr>
      </w:pPr>
      <w:r>
        <w:rPr>
          <w:rFonts w:ascii="Arial" w:hAnsi="Arial" w:cs="Arial"/>
          <w:color w:val="000000"/>
        </w:rPr>
        <w:t>CLÁUSULA NONA</w:t>
      </w:r>
      <w:r>
        <w:rPr>
          <w:rFonts w:ascii="Arial" w:hAnsi="Arial" w:cs="Arial"/>
          <w:color w:val="000000"/>
        </w:rPr>
        <w:br/>
        <w:t>Da Vigência e da Prorrogação</w:t>
      </w:r>
    </w:p>
    <w:p w14:paraId="0C84FC10" w14:textId="77777777" w:rsidR="007724A4" w:rsidRPr="007724A4" w:rsidRDefault="007724A4" w:rsidP="00A3738E">
      <w:pPr>
        <w:spacing w:line="276" w:lineRule="auto"/>
      </w:pPr>
    </w:p>
    <w:p w14:paraId="37A0C4F9" w14:textId="77777777"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O prazo de vigência desta parceria é de 60 (sessenta) meses, a partir da data de sua assinatura.</w:t>
      </w:r>
    </w:p>
    <w:p w14:paraId="31F10E61" w14:textId="77777777" w:rsidR="007724A4" w:rsidRDefault="007724A4" w:rsidP="00A3738E">
      <w:pPr>
        <w:pStyle w:val="Ttulo4"/>
        <w:spacing w:before="0" w:line="276" w:lineRule="auto"/>
        <w:jc w:val="center"/>
        <w:rPr>
          <w:rFonts w:ascii="Arial" w:hAnsi="Arial" w:cs="Arial"/>
          <w:color w:val="000000"/>
        </w:rPr>
      </w:pPr>
    </w:p>
    <w:p w14:paraId="2DB15A8D" w14:textId="07C15D95" w:rsidR="002B00C2" w:rsidRDefault="002B00C2" w:rsidP="00A3738E">
      <w:pPr>
        <w:pStyle w:val="Ttulo4"/>
        <w:spacing w:before="0" w:line="276" w:lineRule="auto"/>
        <w:jc w:val="center"/>
        <w:rPr>
          <w:rFonts w:ascii="Arial" w:hAnsi="Arial" w:cs="Arial"/>
          <w:color w:val="000000"/>
        </w:rPr>
      </w:pPr>
      <w:r>
        <w:rPr>
          <w:rFonts w:ascii="Arial" w:hAnsi="Arial" w:cs="Arial"/>
          <w:color w:val="000000"/>
        </w:rPr>
        <w:t>CLÁUSULA DÉCIMA</w:t>
      </w:r>
      <w:r>
        <w:rPr>
          <w:rFonts w:ascii="Arial" w:hAnsi="Arial" w:cs="Arial"/>
          <w:color w:val="000000"/>
        </w:rPr>
        <w:br/>
        <w:t>Da Ação Promocional</w:t>
      </w:r>
    </w:p>
    <w:p w14:paraId="202FD567" w14:textId="77777777" w:rsidR="007724A4" w:rsidRPr="007724A4" w:rsidRDefault="007724A4" w:rsidP="00A3738E">
      <w:pPr>
        <w:spacing w:line="276" w:lineRule="auto"/>
      </w:pPr>
    </w:p>
    <w:p w14:paraId="0EF56885"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Em qualquer ação promocional relacionada à parceria serão, obrigatoriamente, seguidas as orientações contidas no Manual de Identidade Visual do CEETEPS.</w:t>
      </w:r>
    </w:p>
    <w:p w14:paraId="07EBA1C0" w14:textId="77B776E7" w:rsidR="002B00C2" w:rsidRDefault="002B00C2" w:rsidP="00A3738E">
      <w:pPr>
        <w:pStyle w:val="NormalWeb"/>
        <w:spacing w:before="0" w:beforeAutospacing="0" w:after="0" w:afterAutospacing="0" w:line="276" w:lineRule="auto"/>
        <w:jc w:val="both"/>
        <w:rPr>
          <w:rFonts w:ascii="Arial" w:hAnsi="Arial" w:cs="Arial"/>
          <w:color w:val="000000"/>
        </w:rPr>
      </w:pPr>
      <w:r>
        <w:rPr>
          <w:rStyle w:val="Forte"/>
          <w:rFonts w:ascii="Arial" w:hAnsi="Arial" w:cs="Arial"/>
          <w:color w:val="000000"/>
        </w:rPr>
        <w:lastRenderedPageBreak/>
        <w:t>§ 1º - </w:t>
      </w:r>
      <w:r>
        <w:rPr>
          <w:rFonts w:ascii="Arial" w:hAnsi="Arial" w:cs="Arial"/>
          <w:color w:val="000000"/>
        </w:rPr>
        <w:t>É vedada à APM a realização de qualquer ação promocional relativa ao objeto da parceria sem o consentimento prévio e formal do CEETEPS.</w:t>
      </w:r>
      <w:r>
        <w:rPr>
          <w:rFonts w:ascii="Arial" w:hAnsi="Arial" w:cs="Arial"/>
          <w:color w:val="000000"/>
        </w:rPr>
        <w:br/>
      </w:r>
      <w:r>
        <w:rPr>
          <w:rStyle w:val="Forte"/>
          <w:rFonts w:ascii="Arial" w:hAnsi="Arial" w:cs="Arial"/>
          <w:color w:val="000000"/>
        </w:rPr>
        <w:t>§ 2º - </w:t>
      </w:r>
      <w:r>
        <w:rPr>
          <w:rFonts w:ascii="Arial" w:hAnsi="Arial" w:cs="Arial"/>
          <w:color w:val="000000"/>
        </w:rPr>
        <w:t>Caso a APM realize ação promocional ou outras ações e projetos sem a aprovação do CEETEPS, o material produzido deverá ser imediatamente recolhido.</w:t>
      </w:r>
      <w:r>
        <w:rPr>
          <w:rFonts w:ascii="Arial" w:hAnsi="Arial" w:cs="Arial"/>
          <w:color w:val="000000"/>
        </w:rPr>
        <w:br/>
      </w:r>
      <w:r>
        <w:rPr>
          <w:rStyle w:val="Forte"/>
          <w:rFonts w:ascii="Arial" w:hAnsi="Arial" w:cs="Arial"/>
          <w:color w:val="000000"/>
        </w:rPr>
        <w:t>§ 3º - </w:t>
      </w:r>
      <w:r>
        <w:rPr>
          <w:rFonts w:ascii="Arial" w:hAnsi="Arial" w:cs="Arial"/>
          <w:color w:val="000000"/>
        </w:rPr>
        <w:t>A divulgação de resultados técnicos, bem como todo e qualquer ato promocional relacionado ao desenvolvimento ou inovação tecnológica ou metodológica, decorrentes de trabalhos realizados no âmbito da presente parceria, deverá apresentar a marca do Governo do Estado de São Paulo e do CEETEPS, sendo vedada a sua divulgação total ou parcial sem o consentimento prévio e formal do CEETEPS.</w:t>
      </w:r>
    </w:p>
    <w:p w14:paraId="24A13E94" w14:textId="77777777" w:rsidR="007724A4" w:rsidRDefault="007724A4" w:rsidP="00A3738E">
      <w:pPr>
        <w:pStyle w:val="NormalWeb"/>
        <w:spacing w:before="0" w:beforeAutospacing="0" w:after="0" w:afterAutospacing="0" w:line="276" w:lineRule="auto"/>
        <w:jc w:val="both"/>
        <w:rPr>
          <w:rFonts w:ascii="Arial" w:hAnsi="Arial" w:cs="Arial"/>
          <w:color w:val="000000"/>
        </w:rPr>
      </w:pPr>
    </w:p>
    <w:p w14:paraId="75A90402" w14:textId="58EA739A" w:rsidR="002B00C2" w:rsidRDefault="002B00C2" w:rsidP="00A3738E">
      <w:pPr>
        <w:pStyle w:val="Ttulo4"/>
        <w:spacing w:before="0" w:line="276" w:lineRule="auto"/>
        <w:jc w:val="center"/>
        <w:rPr>
          <w:rFonts w:ascii="Arial" w:hAnsi="Arial" w:cs="Arial"/>
          <w:color w:val="000000"/>
        </w:rPr>
      </w:pPr>
      <w:r>
        <w:rPr>
          <w:rFonts w:ascii="Arial" w:hAnsi="Arial" w:cs="Arial"/>
          <w:color w:val="000000"/>
        </w:rPr>
        <w:t>CLÁUSULA DÉCIMA PRIMEIRA</w:t>
      </w:r>
      <w:r>
        <w:rPr>
          <w:rFonts w:ascii="Arial" w:hAnsi="Arial" w:cs="Arial"/>
          <w:color w:val="000000"/>
        </w:rPr>
        <w:br/>
        <w:t>Da Denúncia e da Rescisão</w:t>
      </w:r>
    </w:p>
    <w:p w14:paraId="3561D1DC" w14:textId="77777777" w:rsidR="007724A4" w:rsidRPr="007724A4" w:rsidRDefault="007724A4" w:rsidP="00A3738E">
      <w:pPr>
        <w:spacing w:line="276" w:lineRule="auto"/>
      </w:pPr>
    </w:p>
    <w:p w14:paraId="0588DF35"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A presente parceria poderá, a qualquer tempo, ser denunciada por qualquer dos partícipes mediante notificação escrita com antecedência de 60 (sessenta) dias e será rescindida por infração legal ou descumprimento das obrigações assumidas, ou pela superveniência de norma legal ou fato que a torne jurídica, material ou formalmente inexequível.</w:t>
      </w:r>
      <w:r>
        <w:rPr>
          <w:rFonts w:ascii="Arial" w:hAnsi="Arial" w:cs="Arial"/>
          <w:color w:val="000000"/>
        </w:rPr>
        <w:br/>
      </w:r>
      <w:r>
        <w:rPr>
          <w:rStyle w:val="Forte"/>
          <w:rFonts w:ascii="Arial" w:hAnsi="Arial" w:cs="Arial"/>
          <w:color w:val="000000"/>
        </w:rPr>
        <w:t>§ 1º - </w:t>
      </w:r>
      <w:r>
        <w:rPr>
          <w:rFonts w:ascii="Arial" w:hAnsi="Arial" w:cs="Arial"/>
          <w:color w:val="000000"/>
        </w:rPr>
        <w:t>Ocorrendo a rescisão ou a denúncia do presente ajuste, CEETEPS e APM responderão pelas obrigações assumidas até a data de assinatura do respectivo termo de encerramento, devendo a APM apresentar ao CEETEPS, no prazo de até 30 (trinta) dias, a documentação comprobatória do cumprimento das obrigações assumidas até aquela data.</w:t>
      </w:r>
    </w:p>
    <w:p w14:paraId="700BC8F2" w14:textId="6EE797EB" w:rsidR="002B00C2" w:rsidRDefault="002B00C2" w:rsidP="00A3738E">
      <w:pPr>
        <w:pStyle w:val="NormalWeb"/>
        <w:spacing w:before="0" w:beforeAutospacing="0" w:after="0" w:afterAutospacing="0" w:line="276" w:lineRule="auto"/>
        <w:jc w:val="both"/>
        <w:rPr>
          <w:rFonts w:ascii="Arial" w:hAnsi="Arial" w:cs="Arial"/>
          <w:color w:val="000000"/>
        </w:rPr>
      </w:pPr>
      <w:r>
        <w:rPr>
          <w:rStyle w:val="Forte"/>
          <w:rFonts w:ascii="Arial" w:hAnsi="Arial" w:cs="Arial"/>
          <w:color w:val="000000"/>
        </w:rPr>
        <w:t>§ 2º - </w:t>
      </w:r>
      <w:r>
        <w:rPr>
          <w:rFonts w:ascii="Arial" w:hAnsi="Arial" w:cs="Arial"/>
          <w:color w:val="000000"/>
        </w:rPr>
        <w:t>Quando da conclusão, denúncia, rescisão ou extinção do presente ajuste, fica a APM obrigada a restituir, no prazo improrrogável de 30 (trinta) dias contados da data do evento, os bens materiais constantes dos Termos de Permissão de Uso.</w:t>
      </w:r>
    </w:p>
    <w:p w14:paraId="53B36144" w14:textId="77777777" w:rsidR="007724A4" w:rsidRDefault="007724A4" w:rsidP="00A3738E">
      <w:pPr>
        <w:pStyle w:val="NormalWeb"/>
        <w:spacing w:before="0" w:beforeAutospacing="0" w:after="0" w:afterAutospacing="0" w:line="276" w:lineRule="auto"/>
        <w:jc w:val="both"/>
        <w:rPr>
          <w:rFonts w:ascii="Arial" w:hAnsi="Arial" w:cs="Arial"/>
          <w:color w:val="000000"/>
        </w:rPr>
      </w:pPr>
    </w:p>
    <w:p w14:paraId="0F28CE73" w14:textId="23A75A34" w:rsidR="002B00C2" w:rsidRDefault="002B00C2" w:rsidP="00A3738E">
      <w:pPr>
        <w:pStyle w:val="Ttulo4"/>
        <w:spacing w:before="0" w:line="276" w:lineRule="auto"/>
        <w:jc w:val="center"/>
        <w:rPr>
          <w:rFonts w:ascii="Arial" w:hAnsi="Arial" w:cs="Arial"/>
          <w:color w:val="000000"/>
        </w:rPr>
      </w:pPr>
      <w:r>
        <w:rPr>
          <w:rFonts w:ascii="Arial" w:hAnsi="Arial" w:cs="Arial"/>
          <w:color w:val="000000"/>
        </w:rPr>
        <w:t>CLÁUSULA DÉCIMA SEGUNDA</w:t>
      </w:r>
      <w:r>
        <w:rPr>
          <w:rFonts w:ascii="Arial" w:hAnsi="Arial" w:cs="Arial"/>
          <w:color w:val="000000"/>
        </w:rPr>
        <w:br/>
        <w:t>Das Alterações</w:t>
      </w:r>
    </w:p>
    <w:p w14:paraId="663C30F7" w14:textId="77777777" w:rsidR="007724A4" w:rsidRPr="007724A4" w:rsidRDefault="007724A4" w:rsidP="00A3738E">
      <w:pPr>
        <w:spacing w:line="276" w:lineRule="auto"/>
      </w:pPr>
    </w:p>
    <w:p w14:paraId="2B84BFDC" w14:textId="2E2F56C9"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Este instrumento poderá ser alterado, mediante termo aditivo, em qualquer de suas cláusulas e condições, exceto no que tange ao seu objeto, de comum acordo, desde que tal interesse seja manifestado por qualquer dos partícipes, previamente e por escrito, observado o disposto nos §§ 1º e 2º da Cláusula Primeira.</w:t>
      </w:r>
    </w:p>
    <w:p w14:paraId="69213BCD" w14:textId="77777777" w:rsidR="007724A4" w:rsidRDefault="007724A4" w:rsidP="00A3738E">
      <w:pPr>
        <w:pStyle w:val="NormalWeb"/>
        <w:spacing w:before="0" w:beforeAutospacing="0" w:after="0" w:afterAutospacing="0" w:line="276" w:lineRule="auto"/>
        <w:jc w:val="both"/>
        <w:rPr>
          <w:rFonts w:ascii="Arial" w:hAnsi="Arial" w:cs="Arial"/>
          <w:color w:val="000000"/>
        </w:rPr>
      </w:pPr>
    </w:p>
    <w:p w14:paraId="1EC12999" w14:textId="3B001F0F" w:rsidR="002B00C2" w:rsidRDefault="002B00C2" w:rsidP="00A3738E">
      <w:pPr>
        <w:pStyle w:val="Ttulo4"/>
        <w:spacing w:before="0" w:line="276" w:lineRule="auto"/>
        <w:jc w:val="center"/>
        <w:rPr>
          <w:rFonts w:ascii="Arial" w:hAnsi="Arial" w:cs="Arial"/>
          <w:color w:val="000000"/>
        </w:rPr>
      </w:pPr>
      <w:r>
        <w:rPr>
          <w:rFonts w:ascii="Arial" w:hAnsi="Arial" w:cs="Arial"/>
          <w:color w:val="000000"/>
        </w:rPr>
        <w:t>CLÁUSULA DÉCIMA TERCEIRA</w:t>
      </w:r>
      <w:r>
        <w:rPr>
          <w:rFonts w:ascii="Arial" w:hAnsi="Arial" w:cs="Arial"/>
          <w:color w:val="000000"/>
        </w:rPr>
        <w:br/>
        <w:t>Das Responsabilizações e das Sanções</w:t>
      </w:r>
    </w:p>
    <w:p w14:paraId="0EB45865" w14:textId="77777777" w:rsidR="007724A4" w:rsidRPr="007724A4" w:rsidRDefault="007724A4" w:rsidP="00A3738E">
      <w:pPr>
        <w:spacing w:line="276" w:lineRule="auto"/>
      </w:pPr>
    </w:p>
    <w:p w14:paraId="580806D8"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lastRenderedPageBreak/>
        <w:t>Pela execução da parceria em desacordo com o plano de trabalho, o CEETEPS poderá, garantida a prévia defesa, aplicar à APM as sanções previstas no artigo 73 da Lei federal nº 13.019, de 31 de julho de 2014, observado o disposto no artigo 9º do </w:t>
      </w:r>
      <w:hyperlink r:id="rId16" w:tgtFrame="_top" w:history="1">
        <w:r>
          <w:rPr>
            <w:rStyle w:val="Hyperlink"/>
            <w:rFonts w:ascii="Arial" w:hAnsi="Arial" w:cs="Arial"/>
            <w:color w:val="000000"/>
          </w:rPr>
          <w:t>Decreto nº 61.981, de 20 de maio de 2016</w:t>
        </w:r>
      </w:hyperlink>
      <w:r>
        <w:rPr>
          <w:rFonts w:ascii="Arial" w:hAnsi="Arial" w:cs="Arial"/>
          <w:color w:val="000000"/>
        </w:rPr>
        <w:t>.</w:t>
      </w:r>
    </w:p>
    <w:p w14:paraId="7365A1C7" w14:textId="46FB5F57" w:rsidR="002B00C2" w:rsidRDefault="002B00C2" w:rsidP="00A3738E">
      <w:pPr>
        <w:pStyle w:val="NormalWeb"/>
        <w:spacing w:before="0" w:beforeAutospacing="0" w:after="0" w:afterAutospacing="0" w:line="276" w:lineRule="auto"/>
        <w:jc w:val="both"/>
        <w:rPr>
          <w:rFonts w:ascii="Arial" w:hAnsi="Arial" w:cs="Arial"/>
          <w:color w:val="000000"/>
        </w:rPr>
      </w:pPr>
      <w:r>
        <w:rPr>
          <w:rStyle w:val="Forte"/>
          <w:rFonts w:ascii="Arial" w:hAnsi="Arial" w:cs="Arial"/>
          <w:color w:val="000000"/>
        </w:rPr>
        <w:t>§ 1º - </w:t>
      </w:r>
      <w:r>
        <w:rPr>
          <w:rFonts w:ascii="Arial" w:hAnsi="Arial" w:cs="Arial"/>
          <w:color w:val="000000"/>
        </w:rPr>
        <w:t>Aplicadas as sanções previstas no "caput" desta cláusula, deverão ser as mesmas registradas no portal de parcerias com organizações da sociedade civil.</w:t>
      </w:r>
      <w:r>
        <w:rPr>
          <w:rFonts w:ascii="Arial" w:hAnsi="Arial" w:cs="Arial"/>
          <w:color w:val="000000"/>
        </w:rPr>
        <w:br/>
      </w:r>
      <w:r>
        <w:rPr>
          <w:rStyle w:val="Forte"/>
          <w:rFonts w:ascii="Arial" w:hAnsi="Arial" w:cs="Arial"/>
          <w:color w:val="000000"/>
        </w:rPr>
        <w:t>§ 2º - </w:t>
      </w:r>
      <w:r>
        <w:rPr>
          <w:rFonts w:ascii="Arial" w:hAnsi="Arial" w:cs="Arial"/>
          <w:color w:val="000000"/>
        </w:rPr>
        <w:t>As informações a que se refere o "caput" deste artigo também serão disponibilizadas no sítio eletrônico do Centro Estadual de Educação Tecnológica Paula Souza - CEETEPS e, quando possível, no sítio e-sancoes. sp.gov.br.</w:t>
      </w:r>
    </w:p>
    <w:p w14:paraId="707C22A9" w14:textId="77777777" w:rsidR="007724A4" w:rsidRDefault="007724A4" w:rsidP="00A3738E">
      <w:pPr>
        <w:pStyle w:val="NormalWeb"/>
        <w:spacing w:before="0" w:beforeAutospacing="0" w:after="0" w:afterAutospacing="0" w:line="276" w:lineRule="auto"/>
        <w:jc w:val="both"/>
        <w:rPr>
          <w:rFonts w:ascii="Arial" w:hAnsi="Arial" w:cs="Arial"/>
          <w:color w:val="000000"/>
        </w:rPr>
      </w:pPr>
    </w:p>
    <w:p w14:paraId="513FAE52" w14:textId="77777777" w:rsidR="00A3738E" w:rsidRDefault="00A3738E" w:rsidP="00A3738E">
      <w:pPr>
        <w:pStyle w:val="Ttulo4"/>
        <w:spacing w:before="0" w:line="276" w:lineRule="auto"/>
        <w:jc w:val="center"/>
        <w:rPr>
          <w:rFonts w:ascii="Arial" w:hAnsi="Arial" w:cs="Arial"/>
          <w:color w:val="000000"/>
        </w:rPr>
      </w:pPr>
    </w:p>
    <w:p w14:paraId="1CFC4F46" w14:textId="015C6948" w:rsidR="002B00C2" w:rsidRDefault="002B00C2" w:rsidP="00A3738E">
      <w:pPr>
        <w:pStyle w:val="Ttulo4"/>
        <w:spacing w:before="0" w:line="276" w:lineRule="auto"/>
        <w:jc w:val="center"/>
        <w:rPr>
          <w:rFonts w:ascii="Arial" w:hAnsi="Arial" w:cs="Arial"/>
          <w:color w:val="000000"/>
        </w:rPr>
      </w:pPr>
      <w:r>
        <w:rPr>
          <w:rFonts w:ascii="Arial" w:hAnsi="Arial" w:cs="Arial"/>
          <w:color w:val="000000"/>
        </w:rPr>
        <w:t>CLÁUSULA DÉCIMA QUARTA</w:t>
      </w:r>
      <w:r>
        <w:rPr>
          <w:rFonts w:ascii="Arial" w:hAnsi="Arial" w:cs="Arial"/>
          <w:color w:val="000000"/>
        </w:rPr>
        <w:br/>
        <w:t>Das Disposições Gerais</w:t>
      </w:r>
    </w:p>
    <w:p w14:paraId="7849ADEC" w14:textId="77777777" w:rsidR="007724A4" w:rsidRPr="007724A4" w:rsidRDefault="007724A4" w:rsidP="00A3738E">
      <w:pPr>
        <w:spacing w:line="276" w:lineRule="auto"/>
      </w:pPr>
    </w:p>
    <w:p w14:paraId="1679ED33" w14:textId="2AAE60F4"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Acordam os partícipes, ainda, em estabelecer as condições seguintes:</w:t>
      </w:r>
      <w:r>
        <w:rPr>
          <w:rFonts w:ascii="Arial" w:hAnsi="Arial" w:cs="Arial"/>
          <w:color w:val="000000"/>
        </w:rPr>
        <w:br/>
        <w:t>I - os trabalhadores contratados pela APM não guardam qualquer vínculo empregatício com o CEETEPS, inexistindo, também, qualquer responsabilidade desse último em relação às obrigações trabalhistas e demais encargos assumidos pela APM;</w:t>
      </w:r>
      <w:r>
        <w:rPr>
          <w:rFonts w:ascii="Arial" w:hAnsi="Arial" w:cs="Arial"/>
          <w:color w:val="000000"/>
        </w:rPr>
        <w:br/>
        <w:t>II - o CEETEPS não responde, subsidiária ou solidariamente, pela ausência de cumprimento das obrigações fiscais, trabalhistas, previdenciárias e comerciais assumidas pela APM, não se responsabilizando, ainda, por eventuais demandas judiciais;</w:t>
      </w:r>
      <w:r>
        <w:rPr>
          <w:rFonts w:ascii="Arial" w:hAnsi="Arial" w:cs="Arial"/>
          <w:color w:val="000000"/>
        </w:rPr>
        <w:br/>
        <w:t>III - todas as comunicações relativas a esta parceria serão consideradas como regularmente efetuadas quando realizadas por meio eletrônico;</w:t>
      </w:r>
      <w:r>
        <w:rPr>
          <w:rFonts w:ascii="Arial" w:hAnsi="Arial" w:cs="Arial"/>
          <w:color w:val="000000"/>
        </w:rPr>
        <w:br/>
        <w:t>IV - as exigências que não puderem ser cumpridas por meio eletrônico deverão ser supridas através da regular instrução processual, em meio físico.</w:t>
      </w:r>
    </w:p>
    <w:p w14:paraId="7ECA41C9" w14:textId="304AB15C" w:rsidR="002C441F" w:rsidRDefault="002C441F" w:rsidP="00A3738E">
      <w:pPr>
        <w:pStyle w:val="NormalWeb"/>
        <w:spacing w:before="0" w:beforeAutospacing="0" w:after="0" w:afterAutospacing="0" w:line="276" w:lineRule="auto"/>
        <w:jc w:val="both"/>
        <w:rPr>
          <w:rFonts w:ascii="Arial" w:hAnsi="Arial" w:cs="Arial"/>
          <w:color w:val="000000"/>
        </w:rPr>
      </w:pPr>
    </w:p>
    <w:p w14:paraId="77FDD717" w14:textId="77777777" w:rsidR="002C441F" w:rsidRDefault="002C441F" w:rsidP="00A3738E">
      <w:pPr>
        <w:pStyle w:val="NormalWeb"/>
        <w:spacing w:before="0" w:beforeAutospacing="0" w:after="0" w:afterAutospacing="0" w:line="276" w:lineRule="auto"/>
        <w:jc w:val="both"/>
        <w:rPr>
          <w:rFonts w:ascii="Arial" w:hAnsi="Arial" w:cs="Arial"/>
          <w:color w:val="000000"/>
        </w:rPr>
      </w:pPr>
    </w:p>
    <w:p w14:paraId="5E8D7CEA" w14:textId="6D03DF62" w:rsidR="002B00C2" w:rsidRDefault="002B00C2" w:rsidP="00A3738E">
      <w:pPr>
        <w:pStyle w:val="Ttulo4"/>
        <w:spacing w:before="0" w:line="276" w:lineRule="auto"/>
        <w:jc w:val="center"/>
        <w:rPr>
          <w:rFonts w:ascii="Arial" w:hAnsi="Arial" w:cs="Arial"/>
          <w:color w:val="000000"/>
        </w:rPr>
      </w:pPr>
      <w:r>
        <w:rPr>
          <w:rFonts w:ascii="Arial" w:hAnsi="Arial" w:cs="Arial"/>
          <w:color w:val="000000"/>
        </w:rPr>
        <w:t>CLÁUSULA DÉCIMA QUINTA</w:t>
      </w:r>
      <w:r>
        <w:rPr>
          <w:rFonts w:ascii="Arial" w:hAnsi="Arial" w:cs="Arial"/>
          <w:color w:val="000000"/>
        </w:rPr>
        <w:br/>
        <w:t>Do Foro</w:t>
      </w:r>
    </w:p>
    <w:p w14:paraId="50BF6542" w14:textId="77777777" w:rsidR="007724A4" w:rsidRPr="007724A4" w:rsidRDefault="007724A4" w:rsidP="00A3738E">
      <w:pPr>
        <w:spacing w:line="276" w:lineRule="auto"/>
      </w:pPr>
    </w:p>
    <w:p w14:paraId="7C1CBC11" w14:textId="77777777" w:rsidR="002C441F"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Fica eleito o Foro da Comarca da Capital do Estado de São Paulo para dirimir quaisquer questões resultantes da execução ou da interpretação deste instrumento e que não puderem ser resolvidas administrativamente.</w:t>
      </w:r>
    </w:p>
    <w:p w14:paraId="26FCD485" w14:textId="7567D048" w:rsidR="00A3738E" w:rsidRDefault="00A3738E" w:rsidP="00A3738E">
      <w:pPr>
        <w:pStyle w:val="NormalWeb"/>
        <w:spacing w:before="0" w:beforeAutospacing="0" w:after="0" w:afterAutospacing="0" w:line="276" w:lineRule="auto"/>
        <w:jc w:val="both"/>
        <w:rPr>
          <w:rFonts w:ascii="Arial" w:hAnsi="Arial" w:cs="Arial"/>
          <w:color w:val="000000"/>
        </w:rPr>
      </w:pPr>
    </w:p>
    <w:p w14:paraId="74FE1078" w14:textId="6185E12D"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E, por estarem de acordo com as cláusulas e condições ajustadas, firmam o presente termo, em 2 (duas) vias de igual teor, na presença das testemunhas abaixo assinadas, para que produza os efeitos legais.</w:t>
      </w:r>
    </w:p>
    <w:p w14:paraId="681C594E" w14:textId="77777777" w:rsidR="00A3738E" w:rsidRDefault="00A3738E" w:rsidP="00A3738E">
      <w:pPr>
        <w:pStyle w:val="NormalWeb"/>
        <w:spacing w:before="0" w:beforeAutospacing="0" w:after="0" w:afterAutospacing="0" w:line="276" w:lineRule="auto"/>
        <w:jc w:val="both"/>
        <w:rPr>
          <w:rFonts w:ascii="Arial" w:hAnsi="Arial" w:cs="Arial"/>
          <w:color w:val="000000"/>
        </w:rPr>
      </w:pPr>
    </w:p>
    <w:p w14:paraId="51CAC846" w14:textId="67D9F227"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lastRenderedPageBreak/>
        <w:t>SÃO PAULO, em _________ de ___________________ de 202</w:t>
      </w:r>
      <w:r w:rsidR="002C441F">
        <w:rPr>
          <w:rFonts w:ascii="Arial" w:hAnsi="Arial" w:cs="Arial"/>
          <w:color w:val="000000"/>
        </w:rPr>
        <w:t>X</w:t>
      </w:r>
    </w:p>
    <w:p w14:paraId="7318EA4B" w14:textId="00790AD2" w:rsidR="00A3738E" w:rsidRDefault="002B00C2" w:rsidP="00A3738E">
      <w:pPr>
        <w:spacing w:line="276" w:lineRule="auto"/>
      </w:pPr>
      <w:r>
        <w:rPr>
          <w:rFonts w:ascii="Arial" w:hAnsi="Arial" w:cs="Arial"/>
          <w:color w:val="000000"/>
        </w:rPr>
        <w:br/>
      </w:r>
    </w:p>
    <w:p w14:paraId="7A8F6393" w14:textId="77777777" w:rsidR="00A3738E" w:rsidRDefault="00A3738E"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___________________</w:t>
      </w:r>
    </w:p>
    <w:p w14:paraId="10CABB30" w14:textId="058C8322"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REPRESENTANTE DO CEETEPS</w:t>
      </w:r>
    </w:p>
    <w:p w14:paraId="665D0450" w14:textId="77777777" w:rsidR="00A3738E" w:rsidRDefault="002B00C2" w:rsidP="00A3738E">
      <w:pPr>
        <w:spacing w:line="276" w:lineRule="auto"/>
        <w:rPr>
          <w:rFonts w:ascii="Arial" w:hAnsi="Arial" w:cs="Arial"/>
          <w:color w:val="000000"/>
        </w:rPr>
      </w:pPr>
      <w:r>
        <w:rPr>
          <w:rFonts w:ascii="Arial" w:hAnsi="Arial" w:cs="Arial"/>
          <w:color w:val="000000"/>
        </w:rPr>
        <w:br/>
      </w:r>
    </w:p>
    <w:p w14:paraId="4C7BDD34" w14:textId="1DE14692" w:rsidR="002B00C2" w:rsidRDefault="002B00C2" w:rsidP="00A3738E">
      <w:pPr>
        <w:spacing w:line="276" w:lineRule="auto"/>
      </w:pPr>
      <w:r>
        <w:rPr>
          <w:rFonts w:ascii="Arial" w:hAnsi="Arial" w:cs="Arial"/>
          <w:color w:val="000000"/>
        </w:rPr>
        <w:br/>
      </w:r>
      <w:r w:rsidR="00A3738E">
        <w:rPr>
          <w:rFonts w:ascii="Arial" w:hAnsi="Arial" w:cs="Arial"/>
          <w:color w:val="000000"/>
        </w:rPr>
        <w:t>___________________</w:t>
      </w:r>
    </w:p>
    <w:p w14:paraId="46E1F9A5" w14:textId="77777777"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REPRESENTANTE DA APM</w:t>
      </w:r>
    </w:p>
    <w:p w14:paraId="6351E986" w14:textId="77777777" w:rsidR="00A3738E" w:rsidRDefault="00A3738E" w:rsidP="00A3738E">
      <w:pPr>
        <w:pStyle w:val="NormalWeb"/>
        <w:spacing w:before="0" w:beforeAutospacing="0" w:after="0" w:afterAutospacing="0" w:line="276" w:lineRule="auto"/>
        <w:jc w:val="both"/>
        <w:rPr>
          <w:rFonts w:ascii="Arial" w:hAnsi="Arial" w:cs="Arial"/>
          <w:color w:val="000000"/>
        </w:rPr>
      </w:pPr>
    </w:p>
    <w:p w14:paraId="1D9FDD83" w14:textId="77777777" w:rsidR="00A3738E" w:rsidRDefault="00A3738E" w:rsidP="00A3738E">
      <w:pPr>
        <w:pStyle w:val="NormalWeb"/>
        <w:spacing w:before="0" w:beforeAutospacing="0" w:after="0" w:afterAutospacing="0" w:line="276" w:lineRule="auto"/>
        <w:jc w:val="both"/>
        <w:rPr>
          <w:rFonts w:ascii="Arial" w:hAnsi="Arial" w:cs="Arial"/>
          <w:color w:val="000000"/>
        </w:rPr>
      </w:pPr>
    </w:p>
    <w:p w14:paraId="4CFC0850" w14:textId="23EB86D2"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Testemunhas</w:t>
      </w:r>
    </w:p>
    <w:p w14:paraId="7BD7C87D" w14:textId="77777777"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1.___________________</w:t>
      </w:r>
      <w:r>
        <w:rPr>
          <w:rFonts w:ascii="Arial" w:hAnsi="Arial" w:cs="Arial"/>
          <w:color w:val="000000"/>
        </w:rPr>
        <w:br/>
        <w:t>Nome:</w:t>
      </w:r>
      <w:r>
        <w:rPr>
          <w:rFonts w:ascii="Arial" w:hAnsi="Arial" w:cs="Arial"/>
          <w:color w:val="000000"/>
        </w:rPr>
        <w:br/>
        <w:t>RG:</w:t>
      </w:r>
      <w:r>
        <w:rPr>
          <w:rFonts w:ascii="Arial" w:hAnsi="Arial" w:cs="Arial"/>
          <w:color w:val="000000"/>
        </w:rPr>
        <w:br/>
        <w:t>CPF:</w:t>
      </w:r>
    </w:p>
    <w:p w14:paraId="2033650A" w14:textId="77777777" w:rsidR="002B00C2" w:rsidRDefault="002B00C2" w:rsidP="00A3738E">
      <w:pPr>
        <w:spacing w:line="276" w:lineRule="auto"/>
      </w:pPr>
      <w:r>
        <w:rPr>
          <w:rFonts w:ascii="Arial" w:hAnsi="Arial" w:cs="Arial"/>
          <w:color w:val="000000"/>
        </w:rPr>
        <w:br/>
      </w:r>
    </w:p>
    <w:p w14:paraId="6EB7ED66" w14:textId="77777777"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2.____________________</w:t>
      </w:r>
    </w:p>
    <w:p w14:paraId="211B47CF" w14:textId="2F2BC166" w:rsidR="002B00C2" w:rsidRDefault="002B00C2" w:rsidP="00A3738E">
      <w:pPr>
        <w:pStyle w:val="NormalWeb"/>
        <w:spacing w:before="0" w:beforeAutospacing="0" w:after="0" w:afterAutospacing="0" w:line="276" w:lineRule="auto"/>
        <w:jc w:val="both"/>
        <w:rPr>
          <w:rFonts w:ascii="Arial" w:hAnsi="Arial" w:cs="Arial"/>
          <w:color w:val="000000"/>
        </w:rPr>
      </w:pPr>
      <w:r>
        <w:rPr>
          <w:rFonts w:ascii="Arial" w:hAnsi="Arial" w:cs="Arial"/>
          <w:color w:val="000000"/>
        </w:rPr>
        <w:t>Nome:</w:t>
      </w:r>
      <w:r>
        <w:rPr>
          <w:rFonts w:ascii="Arial" w:hAnsi="Arial" w:cs="Arial"/>
          <w:color w:val="000000"/>
        </w:rPr>
        <w:br/>
        <w:t>RG:</w:t>
      </w:r>
      <w:r>
        <w:rPr>
          <w:rFonts w:ascii="Arial" w:hAnsi="Arial" w:cs="Arial"/>
          <w:color w:val="000000"/>
        </w:rPr>
        <w:br/>
        <w:t>CPF:</w:t>
      </w:r>
    </w:p>
    <w:p w14:paraId="3CA729DE" w14:textId="77777777" w:rsidR="002C441F" w:rsidRDefault="002C441F" w:rsidP="00A3738E">
      <w:pPr>
        <w:pStyle w:val="NormalWeb"/>
        <w:spacing w:before="0" w:beforeAutospacing="0" w:after="0" w:afterAutospacing="0" w:line="276" w:lineRule="auto"/>
        <w:jc w:val="both"/>
        <w:rPr>
          <w:rFonts w:ascii="Arial" w:hAnsi="Arial" w:cs="Arial"/>
          <w:color w:val="000000"/>
        </w:rPr>
      </w:pPr>
    </w:p>
    <w:p w14:paraId="4AAC868F" w14:textId="77777777" w:rsidR="00F14809" w:rsidRDefault="00F14809" w:rsidP="00857233">
      <w:pPr>
        <w:autoSpaceDE w:val="0"/>
        <w:autoSpaceDN w:val="0"/>
        <w:adjustRightInd w:val="0"/>
        <w:rPr>
          <w:rFonts w:ascii="Arial" w:hAnsi="Arial" w:cs="Arial"/>
          <w:b/>
          <w:color w:val="000000"/>
        </w:rPr>
      </w:pPr>
    </w:p>
    <w:p w14:paraId="05C02CC0" w14:textId="77777777" w:rsidR="00F14809" w:rsidRDefault="00F14809" w:rsidP="00857233">
      <w:pPr>
        <w:autoSpaceDE w:val="0"/>
        <w:autoSpaceDN w:val="0"/>
        <w:adjustRightInd w:val="0"/>
        <w:rPr>
          <w:rFonts w:ascii="Arial" w:hAnsi="Arial" w:cs="Arial"/>
          <w:b/>
          <w:color w:val="000000"/>
        </w:rPr>
      </w:pPr>
    </w:p>
    <w:p w14:paraId="5A7DB81A" w14:textId="77777777" w:rsidR="00F14809" w:rsidRDefault="00F14809" w:rsidP="00857233">
      <w:pPr>
        <w:autoSpaceDE w:val="0"/>
        <w:autoSpaceDN w:val="0"/>
        <w:adjustRightInd w:val="0"/>
        <w:rPr>
          <w:rFonts w:ascii="Arial" w:hAnsi="Arial" w:cs="Arial"/>
          <w:b/>
          <w:color w:val="000000"/>
        </w:rPr>
      </w:pPr>
    </w:p>
    <w:p w14:paraId="13EC07FC" w14:textId="77777777" w:rsidR="00F14809" w:rsidRDefault="00F14809" w:rsidP="00857233">
      <w:pPr>
        <w:autoSpaceDE w:val="0"/>
        <w:autoSpaceDN w:val="0"/>
        <w:adjustRightInd w:val="0"/>
        <w:rPr>
          <w:rFonts w:ascii="Arial" w:hAnsi="Arial" w:cs="Arial"/>
          <w:b/>
          <w:color w:val="000000"/>
        </w:rPr>
      </w:pPr>
    </w:p>
    <w:p w14:paraId="1FC5A403" w14:textId="77777777" w:rsidR="00F14809" w:rsidRDefault="00F14809" w:rsidP="00857233">
      <w:pPr>
        <w:autoSpaceDE w:val="0"/>
        <w:autoSpaceDN w:val="0"/>
        <w:adjustRightInd w:val="0"/>
        <w:rPr>
          <w:rFonts w:ascii="Arial" w:hAnsi="Arial" w:cs="Arial"/>
          <w:b/>
          <w:color w:val="000000"/>
        </w:rPr>
      </w:pPr>
    </w:p>
    <w:p w14:paraId="1BAC7464" w14:textId="77777777" w:rsidR="00F14809" w:rsidRDefault="00F14809" w:rsidP="00857233">
      <w:pPr>
        <w:autoSpaceDE w:val="0"/>
        <w:autoSpaceDN w:val="0"/>
        <w:adjustRightInd w:val="0"/>
        <w:rPr>
          <w:rFonts w:ascii="Arial" w:hAnsi="Arial" w:cs="Arial"/>
          <w:b/>
          <w:color w:val="000000"/>
        </w:rPr>
      </w:pPr>
    </w:p>
    <w:p w14:paraId="2C6127EB" w14:textId="77777777" w:rsidR="00F14809" w:rsidRDefault="00F14809" w:rsidP="00857233">
      <w:pPr>
        <w:autoSpaceDE w:val="0"/>
        <w:autoSpaceDN w:val="0"/>
        <w:adjustRightInd w:val="0"/>
        <w:rPr>
          <w:rFonts w:ascii="Arial" w:hAnsi="Arial" w:cs="Arial"/>
          <w:b/>
          <w:color w:val="000000"/>
        </w:rPr>
      </w:pPr>
    </w:p>
    <w:p w14:paraId="4604993E" w14:textId="77777777" w:rsidR="00F14809" w:rsidRDefault="00F14809" w:rsidP="00857233">
      <w:pPr>
        <w:autoSpaceDE w:val="0"/>
        <w:autoSpaceDN w:val="0"/>
        <w:adjustRightInd w:val="0"/>
        <w:rPr>
          <w:rFonts w:ascii="Arial" w:hAnsi="Arial" w:cs="Arial"/>
          <w:b/>
          <w:color w:val="000000"/>
        </w:rPr>
      </w:pPr>
    </w:p>
    <w:p w14:paraId="40348049" w14:textId="77777777" w:rsidR="00F14809" w:rsidRDefault="00F14809" w:rsidP="00857233">
      <w:pPr>
        <w:autoSpaceDE w:val="0"/>
        <w:autoSpaceDN w:val="0"/>
        <w:adjustRightInd w:val="0"/>
        <w:rPr>
          <w:rFonts w:ascii="Arial" w:hAnsi="Arial" w:cs="Arial"/>
          <w:b/>
          <w:color w:val="000000"/>
        </w:rPr>
      </w:pPr>
    </w:p>
    <w:p w14:paraId="2753B302" w14:textId="77777777" w:rsidR="00F14809" w:rsidRDefault="00F14809" w:rsidP="00857233">
      <w:pPr>
        <w:autoSpaceDE w:val="0"/>
        <w:autoSpaceDN w:val="0"/>
        <w:adjustRightInd w:val="0"/>
        <w:rPr>
          <w:rFonts w:ascii="Arial" w:hAnsi="Arial" w:cs="Arial"/>
          <w:b/>
          <w:color w:val="000000"/>
        </w:rPr>
      </w:pPr>
    </w:p>
    <w:p w14:paraId="192CFF37" w14:textId="77777777" w:rsidR="00F14809" w:rsidRDefault="00F14809" w:rsidP="00857233">
      <w:pPr>
        <w:autoSpaceDE w:val="0"/>
        <w:autoSpaceDN w:val="0"/>
        <w:adjustRightInd w:val="0"/>
        <w:rPr>
          <w:rFonts w:ascii="Arial" w:hAnsi="Arial" w:cs="Arial"/>
          <w:b/>
          <w:color w:val="000000"/>
        </w:rPr>
      </w:pPr>
    </w:p>
    <w:p w14:paraId="599FF12C" w14:textId="77777777" w:rsidR="00CC3246" w:rsidRDefault="00CC3246" w:rsidP="00CC3246">
      <w:pPr>
        <w:jc w:val="center"/>
        <w:rPr>
          <w:rFonts w:ascii="Calibri" w:hAnsi="Calibri" w:cs="Calibri"/>
          <w:sz w:val="22"/>
          <w:szCs w:val="22"/>
        </w:rPr>
      </w:pPr>
    </w:p>
    <w:sectPr w:rsidR="00CC3246" w:rsidSect="00B76713">
      <w:headerReference w:type="default" r:id="rId17"/>
      <w:footerReference w:type="default" r:id="rId18"/>
      <w:pgSz w:w="12240" w:h="15840"/>
      <w:pgMar w:top="709"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3A7E3" w14:textId="77777777" w:rsidR="00B909A0" w:rsidRDefault="00B909A0" w:rsidP="00726757">
      <w:r>
        <w:separator/>
      </w:r>
    </w:p>
  </w:endnote>
  <w:endnote w:type="continuationSeparator" w:id="0">
    <w:p w14:paraId="783BF10C" w14:textId="77777777" w:rsidR="00B909A0" w:rsidRDefault="00B909A0" w:rsidP="0072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5F9D" w14:textId="77777777" w:rsidR="00851483" w:rsidRDefault="00851483" w:rsidP="00851483"/>
  <w:p w14:paraId="7CFE05AF" w14:textId="2B4FBDC6" w:rsidR="00851483" w:rsidRPr="00DF0D5F" w:rsidRDefault="00DF0D5F" w:rsidP="00851483">
    <w:pPr>
      <w:jc w:val="center"/>
      <w:rPr>
        <w:sz w:val="18"/>
        <w:szCs w:val="18"/>
      </w:rPr>
    </w:pPr>
    <w:r w:rsidRPr="00DF0D5F">
      <w:rPr>
        <w:rFonts w:ascii="Verdana" w:hAnsi="Verdana"/>
        <w:color w:val="880E1B"/>
        <w:sz w:val="18"/>
        <w:szCs w:val="18"/>
      </w:rPr>
      <w:t>Site e endereço da APM/Escola</w:t>
    </w:r>
  </w:p>
  <w:p w14:paraId="6D16E410" w14:textId="7FFADCD6" w:rsidR="00726757" w:rsidRDefault="00726757" w:rsidP="00851483">
    <w:pPr>
      <w:pStyle w:val="Rodap"/>
      <w:jc w:val="right"/>
    </w:pPr>
    <w:r>
      <w:fldChar w:fldCharType="begin"/>
    </w:r>
    <w:r>
      <w:instrText>PAGE   \* MERGEFORMAT</w:instrText>
    </w:r>
    <w:r>
      <w:fldChar w:fldCharType="separate"/>
    </w:r>
    <w:r w:rsidR="008C40C6">
      <w:rPr>
        <w:noProof/>
      </w:rPr>
      <w:t>9</w:t>
    </w:r>
    <w:r>
      <w:fldChar w:fldCharType="end"/>
    </w:r>
  </w:p>
  <w:p w14:paraId="5470475C" w14:textId="77777777" w:rsidR="00EE1848" w:rsidRDefault="00EE18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457F" w14:textId="77777777" w:rsidR="00B909A0" w:rsidRDefault="00B909A0" w:rsidP="00726757">
      <w:bookmarkStart w:id="0" w:name="_Hlk140751776"/>
      <w:bookmarkEnd w:id="0"/>
      <w:r>
        <w:separator/>
      </w:r>
    </w:p>
  </w:footnote>
  <w:footnote w:type="continuationSeparator" w:id="0">
    <w:p w14:paraId="6E926137" w14:textId="77777777" w:rsidR="00B909A0" w:rsidRDefault="00B909A0" w:rsidP="00726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550F" w14:textId="67907B11" w:rsidR="00851483" w:rsidRDefault="00851483" w:rsidP="00851483">
    <w:pPr>
      <w:pStyle w:val="Cabealho"/>
      <w:jc w:val="center"/>
    </w:pPr>
  </w:p>
  <w:p w14:paraId="4E640A72" w14:textId="073DDE54" w:rsidR="00851483" w:rsidRDefault="00DF0D5F" w:rsidP="0014612C">
    <w:pPr>
      <w:pBdr>
        <w:top w:val="single" w:sz="4" w:space="1" w:color="auto"/>
      </w:pBdr>
      <w:tabs>
        <w:tab w:val="left" w:pos="3540"/>
      </w:tabs>
      <w:jc w:val="center"/>
    </w:pPr>
    <w:r>
      <w:rPr>
        <w:rFonts w:ascii="Verdana" w:hAnsi="Verdana"/>
        <w:b/>
        <w:color w:val="880E1B"/>
      </w:rPr>
      <w:t>Logo da APM</w:t>
    </w:r>
  </w:p>
  <w:p w14:paraId="665A1B92" w14:textId="77777777" w:rsidR="00EE1848" w:rsidRDefault="00EE18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5CC"/>
    <w:multiLevelType w:val="hybridMultilevel"/>
    <w:tmpl w:val="688AEF8A"/>
    <w:lvl w:ilvl="0" w:tplc="48B83542">
      <w:start w:val="1"/>
      <w:numFmt w:val="lowerLetter"/>
      <w:lvlText w:val="%1)"/>
      <w:lvlJc w:val="left"/>
      <w:pPr>
        <w:ind w:left="381" w:hanging="281"/>
      </w:pPr>
      <w:rPr>
        <w:rFonts w:ascii="Arial MT" w:eastAsia="Arial MT" w:hAnsi="Arial MT" w:cs="Arial MT" w:hint="default"/>
        <w:w w:val="100"/>
        <w:sz w:val="24"/>
        <w:szCs w:val="24"/>
        <w:lang w:val="pt-PT" w:eastAsia="en-US" w:bidi="ar-SA"/>
      </w:rPr>
    </w:lvl>
    <w:lvl w:ilvl="1" w:tplc="6BB8D8B0">
      <w:numFmt w:val="bullet"/>
      <w:lvlText w:val="•"/>
      <w:lvlJc w:val="left"/>
      <w:pPr>
        <w:ind w:left="1214" w:hanging="281"/>
      </w:pPr>
      <w:rPr>
        <w:rFonts w:hint="default"/>
        <w:lang w:val="pt-PT" w:eastAsia="en-US" w:bidi="ar-SA"/>
      </w:rPr>
    </w:lvl>
    <w:lvl w:ilvl="2" w:tplc="6F907842">
      <w:numFmt w:val="bullet"/>
      <w:lvlText w:val="•"/>
      <w:lvlJc w:val="left"/>
      <w:pPr>
        <w:ind w:left="2048" w:hanging="281"/>
      </w:pPr>
      <w:rPr>
        <w:rFonts w:hint="default"/>
        <w:lang w:val="pt-PT" w:eastAsia="en-US" w:bidi="ar-SA"/>
      </w:rPr>
    </w:lvl>
    <w:lvl w:ilvl="3" w:tplc="F2E013CC">
      <w:numFmt w:val="bullet"/>
      <w:lvlText w:val="•"/>
      <w:lvlJc w:val="left"/>
      <w:pPr>
        <w:ind w:left="2882" w:hanging="281"/>
      </w:pPr>
      <w:rPr>
        <w:rFonts w:hint="default"/>
        <w:lang w:val="pt-PT" w:eastAsia="en-US" w:bidi="ar-SA"/>
      </w:rPr>
    </w:lvl>
    <w:lvl w:ilvl="4" w:tplc="DED66BB4">
      <w:numFmt w:val="bullet"/>
      <w:lvlText w:val="•"/>
      <w:lvlJc w:val="left"/>
      <w:pPr>
        <w:ind w:left="3716" w:hanging="281"/>
      </w:pPr>
      <w:rPr>
        <w:rFonts w:hint="default"/>
        <w:lang w:val="pt-PT" w:eastAsia="en-US" w:bidi="ar-SA"/>
      </w:rPr>
    </w:lvl>
    <w:lvl w:ilvl="5" w:tplc="7722F0F6">
      <w:numFmt w:val="bullet"/>
      <w:lvlText w:val="•"/>
      <w:lvlJc w:val="left"/>
      <w:pPr>
        <w:ind w:left="4550" w:hanging="281"/>
      </w:pPr>
      <w:rPr>
        <w:rFonts w:hint="default"/>
        <w:lang w:val="pt-PT" w:eastAsia="en-US" w:bidi="ar-SA"/>
      </w:rPr>
    </w:lvl>
    <w:lvl w:ilvl="6" w:tplc="A76EBF0A">
      <w:numFmt w:val="bullet"/>
      <w:lvlText w:val="•"/>
      <w:lvlJc w:val="left"/>
      <w:pPr>
        <w:ind w:left="5384" w:hanging="281"/>
      </w:pPr>
      <w:rPr>
        <w:rFonts w:hint="default"/>
        <w:lang w:val="pt-PT" w:eastAsia="en-US" w:bidi="ar-SA"/>
      </w:rPr>
    </w:lvl>
    <w:lvl w:ilvl="7" w:tplc="69348D32">
      <w:numFmt w:val="bullet"/>
      <w:lvlText w:val="•"/>
      <w:lvlJc w:val="left"/>
      <w:pPr>
        <w:ind w:left="6218" w:hanging="281"/>
      </w:pPr>
      <w:rPr>
        <w:rFonts w:hint="default"/>
        <w:lang w:val="pt-PT" w:eastAsia="en-US" w:bidi="ar-SA"/>
      </w:rPr>
    </w:lvl>
    <w:lvl w:ilvl="8" w:tplc="59C67264">
      <w:numFmt w:val="bullet"/>
      <w:lvlText w:val="•"/>
      <w:lvlJc w:val="left"/>
      <w:pPr>
        <w:ind w:left="7052" w:hanging="281"/>
      </w:pPr>
      <w:rPr>
        <w:rFonts w:hint="default"/>
        <w:lang w:val="pt-PT" w:eastAsia="en-US" w:bidi="ar-SA"/>
      </w:rPr>
    </w:lvl>
  </w:abstractNum>
  <w:abstractNum w:abstractNumId="1" w15:restartNumberingAfterBreak="0">
    <w:nsid w:val="00E1683A"/>
    <w:multiLevelType w:val="hybridMultilevel"/>
    <w:tmpl w:val="B970B240"/>
    <w:lvl w:ilvl="0" w:tplc="6226A4A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01971E8F"/>
    <w:multiLevelType w:val="hybridMultilevel"/>
    <w:tmpl w:val="D1B2128A"/>
    <w:lvl w:ilvl="0" w:tplc="BDF4E3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CE6700"/>
    <w:multiLevelType w:val="hybridMultilevel"/>
    <w:tmpl w:val="94D09D16"/>
    <w:lvl w:ilvl="0" w:tplc="E716C1C8">
      <w:start w:val="1"/>
      <w:numFmt w:val="upperRoman"/>
      <w:lvlText w:val="%1-"/>
      <w:lvlJc w:val="left"/>
      <w:pPr>
        <w:ind w:left="101" w:hanging="234"/>
      </w:pPr>
      <w:rPr>
        <w:rFonts w:ascii="Arial MT" w:eastAsia="Arial MT" w:hAnsi="Arial MT" w:cs="Arial MT" w:hint="default"/>
        <w:w w:val="100"/>
        <w:sz w:val="24"/>
        <w:szCs w:val="24"/>
        <w:lang w:val="pt-PT" w:eastAsia="en-US" w:bidi="ar-SA"/>
      </w:rPr>
    </w:lvl>
    <w:lvl w:ilvl="1" w:tplc="B44EB1C0">
      <w:numFmt w:val="bullet"/>
      <w:lvlText w:val="•"/>
      <w:lvlJc w:val="left"/>
      <w:pPr>
        <w:ind w:left="962" w:hanging="234"/>
      </w:pPr>
      <w:rPr>
        <w:rFonts w:hint="default"/>
        <w:lang w:val="pt-PT" w:eastAsia="en-US" w:bidi="ar-SA"/>
      </w:rPr>
    </w:lvl>
    <w:lvl w:ilvl="2" w:tplc="970E7080">
      <w:numFmt w:val="bullet"/>
      <w:lvlText w:val="•"/>
      <w:lvlJc w:val="left"/>
      <w:pPr>
        <w:ind w:left="1824" w:hanging="234"/>
      </w:pPr>
      <w:rPr>
        <w:rFonts w:hint="default"/>
        <w:lang w:val="pt-PT" w:eastAsia="en-US" w:bidi="ar-SA"/>
      </w:rPr>
    </w:lvl>
    <w:lvl w:ilvl="3" w:tplc="402C5EA0">
      <w:numFmt w:val="bullet"/>
      <w:lvlText w:val="•"/>
      <w:lvlJc w:val="left"/>
      <w:pPr>
        <w:ind w:left="2686" w:hanging="234"/>
      </w:pPr>
      <w:rPr>
        <w:rFonts w:hint="default"/>
        <w:lang w:val="pt-PT" w:eastAsia="en-US" w:bidi="ar-SA"/>
      </w:rPr>
    </w:lvl>
    <w:lvl w:ilvl="4" w:tplc="76D8A9AC">
      <w:numFmt w:val="bullet"/>
      <w:lvlText w:val="•"/>
      <w:lvlJc w:val="left"/>
      <w:pPr>
        <w:ind w:left="3548" w:hanging="234"/>
      </w:pPr>
      <w:rPr>
        <w:rFonts w:hint="default"/>
        <w:lang w:val="pt-PT" w:eastAsia="en-US" w:bidi="ar-SA"/>
      </w:rPr>
    </w:lvl>
    <w:lvl w:ilvl="5" w:tplc="DBC6D44E">
      <w:numFmt w:val="bullet"/>
      <w:lvlText w:val="•"/>
      <w:lvlJc w:val="left"/>
      <w:pPr>
        <w:ind w:left="4410" w:hanging="234"/>
      </w:pPr>
      <w:rPr>
        <w:rFonts w:hint="default"/>
        <w:lang w:val="pt-PT" w:eastAsia="en-US" w:bidi="ar-SA"/>
      </w:rPr>
    </w:lvl>
    <w:lvl w:ilvl="6" w:tplc="75827668">
      <w:numFmt w:val="bullet"/>
      <w:lvlText w:val="•"/>
      <w:lvlJc w:val="left"/>
      <w:pPr>
        <w:ind w:left="5272" w:hanging="234"/>
      </w:pPr>
      <w:rPr>
        <w:rFonts w:hint="default"/>
        <w:lang w:val="pt-PT" w:eastAsia="en-US" w:bidi="ar-SA"/>
      </w:rPr>
    </w:lvl>
    <w:lvl w:ilvl="7" w:tplc="013E001C">
      <w:numFmt w:val="bullet"/>
      <w:lvlText w:val="•"/>
      <w:lvlJc w:val="left"/>
      <w:pPr>
        <w:ind w:left="6134" w:hanging="234"/>
      </w:pPr>
      <w:rPr>
        <w:rFonts w:hint="default"/>
        <w:lang w:val="pt-PT" w:eastAsia="en-US" w:bidi="ar-SA"/>
      </w:rPr>
    </w:lvl>
    <w:lvl w:ilvl="8" w:tplc="68D8A40A">
      <w:numFmt w:val="bullet"/>
      <w:lvlText w:val="•"/>
      <w:lvlJc w:val="left"/>
      <w:pPr>
        <w:ind w:left="6996" w:hanging="234"/>
      </w:pPr>
      <w:rPr>
        <w:rFonts w:hint="default"/>
        <w:lang w:val="pt-PT" w:eastAsia="en-US" w:bidi="ar-SA"/>
      </w:rPr>
    </w:lvl>
  </w:abstractNum>
  <w:abstractNum w:abstractNumId="4" w15:restartNumberingAfterBreak="0">
    <w:nsid w:val="042118E5"/>
    <w:multiLevelType w:val="hybridMultilevel"/>
    <w:tmpl w:val="89CA8C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5B393A"/>
    <w:multiLevelType w:val="hybridMultilevel"/>
    <w:tmpl w:val="E0E2EFD8"/>
    <w:lvl w:ilvl="0" w:tplc="54EE8C74">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07272613"/>
    <w:multiLevelType w:val="hybridMultilevel"/>
    <w:tmpl w:val="CB006CA4"/>
    <w:lvl w:ilvl="0" w:tplc="6E7E7B3E">
      <w:start w:val="2"/>
      <w:numFmt w:val="upperRoman"/>
      <w:lvlText w:val="%1-"/>
      <w:lvlJc w:val="left"/>
      <w:pPr>
        <w:ind w:left="381" w:hanging="280"/>
      </w:pPr>
      <w:rPr>
        <w:rFonts w:ascii="Arial MT" w:eastAsia="Arial MT" w:hAnsi="Arial MT" w:cs="Arial MT" w:hint="default"/>
        <w:w w:val="100"/>
        <w:sz w:val="24"/>
        <w:szCs w:val="24"/>
        <w:lang w:val="pt-PT" w:eastAsia="en-US" w:bidi="ar-SA"/>
      </w:rPr>
    </w:lvl>
    <w:lvl w:ilvl="1" w:tplc="787487C6">
      <w:numFmt w:val="bullet"/>
      <w:lvlText w:val="•"/>
      <w:lvlJc w:val="left"/>
      <w:pPr>
        <w:ind w:left="1214" w:hanging="280"/>
      </w:pPr>
      <w:rPr>
        <w:rFonts w:hint="default"/>
        <w:lang w:val="pt-PT" w:eastAsia="en-US" w:bidi="ar-SA"/>
      </w:rPr>
    </w:lvl>
    <w:lvl w:ilvl="2" w:tplc="599C4B30">
      <w:numFmt w:val="bullet"/>
      <w:lvlText w:val="•"/>
      <w:lvlJc w:val="left"/>
      <w:pPr>
        <w:ind w:left="2048" w:hanging="280"/>
      </w:pPr>
      <w:rPr>
        <w:rFonts w:hint="default"/>
        <w:lang w:val="pt-PT" w:eastAsia="en-US" w:bidi="ar-SA"/>
      </w:rPr>
    </w:lvl>
    <w:lvl w:ilvl="3" w:tplc="E67A7D18">
      <w:numFmt w:val="bullet"/>
      <w:lvlText w:val="•"/>
      <w:lvlJc w:val="left"/>
      <w:pPr>
        <w:ind w:left="2882" w:hanging="280"/>
      </w:pPr>
      <w:rPr>
        <w:rFonts w:hint="default"/>
        <w:lang w:val="pt-PT" w:eastAsia="en-US" w:bidi="ar-SA"/>
      </w:rPr>
    </w:lvl>
    <w:lvl w:ilvl="4" w:tplc="60AC2A72">
      <w:numFmt w:val="bullet"/>
      <w:lvlText w:val="•"/>
      <w:lvlJc w:val="left"/>
      <w:pPr>
        <w:ind w:left="3716" w:hanging="280"/>
      </w:pPr>
      <w:rPr>
        <w:rFonts w:hint="default"/>
        <w:lang w:val="pt-PT" w:eastAsia="en-US" w:bidi="ar-SA"/>
      </w:rPr>
    </w:lvl>
    <w:lvl w:ilvl="5" w:tplc="E4566198">
      <w:numFmt w:val="bullet"/>
      <w:lvlText w:val="•"/>
      <w:lvlJc w:val="left"/>
      <w:pPr>
        <w:ind w:left="4550" w:hanging="280"/>
      </w:pPr>
      <w:rPr>
        <w:rFonts w:hint="default"/>
        <w:lang w:val="pt-PT" w:eastAsia="en-US" w:bidi="ar-SA"/>
      </w:rPr>
    </w:lvl>
    <w:lvl w:ilvl="6" w:tplc="9B1C2A5C">
      <w:numFmt w:val="bullet"/>
      <w:lvlText w:val="•"/>
      <w:lvlJc w:val="left"/>
      <w:pPr>
        <w:ind w:left="5384" w:hanging="280"/>
      </w:pPr>
      <w:rPr>
        <w:rFonts w:hint="default"/>
        <w:lang w:val="pt-PT" w:eastAsia="en-US" w:bidi="ar-SA"/>
      </w:rPr>
    </w:lvl>
    <w:lvl w:ilvl="7" w:tplc="74C2DBAC">
      <w:numFmt w:val="bullet"/>
      <w:lvlText w:val="•"/>
      <w:lvlJc w:val="left"/>
      <w:pPr>
        <w:ind w:left="6218" w:hanging="280"/>
      </w:pPr>
      <w:rPr>
        <w:rFonts w:hint="default"/>
        <w:lang w:val="pt-PT" w:eastAsia="en-US" w:bidi="ar-SA"/>
      </w:rPr>
    </w:lvl>
    <w:lvl w:ilvl="8" w:tplc="14A2D43E">
      <w:numFmt w:val="bullet"/>
      <w:lvlText w:val="•"/>
      <w:lvlJc w:val="left"/>
      <w:pPr>
        <w:ind w:left="7052" w:hanging="280"/>
      </w:pPr>
      <w:rPr>
        <w:rFonts w:hint="default"/>
        <w:lang w:val="pt-PT" w:eastAsia="en-US" w:bidi="ar-SA"/>
      </w:rPr>
    </w:lvl>
  </w:abstractNum>
  <w:abstractNum w:abstractNumId="7" w15:restartNumberingAfterBreak="0">
    <w:nsid w:val="09C04287"/>
    <w:multiLevelType w:val="hybridMultilevel"/>
    <w:tmpl w:val="AFD2AD0C"/>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12A2246"/>
    <w:multiLevelType w:val="hybridMultilevel"/>
    <w:tmpl w:val="29DEAE5A"/>
    <w:lvl w:ilvl="0" w:tplc="5756F868">
      <w:start w:val="1"/>
      <w:numFmt w:val="upperRoman"/>
      <w:lvlText w:val="%1-"/>
      <w:lvlJc w:val="left"/>
      <w:pPr>
        <w:ind w:left="315" w:hanging="214"/>
      </w:pPr>
      <w:rPr>
        <w:rFonts w:ascii="Arial MT" w:eastAsia="Arial MT" w:hAnsi="Arial MT" w:cs="Arial MT" w:hint="default"/>
        <w:w w:val="100"/>
        <w:sz w:val="24"/>
        <w:szCs w:val="24"/>
        <w:lang w:val="pt-PT" w:eastAsia="en-US" w:bidi="ar-SA"/>
      </w:rPr>
    </w:lvl>
    <w:lvl w:ilvl="1" w:tplc="5E8C8F22">
      <w:numFmt w:val="bullet"/>
      <w:lvlText w:val="•"/>
      <w:lvlJc w:val="left"/>
      <w:pPr>
        <w:ind w:left="1160" w:hanging="214"/>
      </w:pPr>
      <w:rPr>
        <w:rFonts w:hint="default"/>
        <w:lang w:val="pt-PT" w:eastAsia="en-US" w:bidi="ar-SA"/>
      </w:rPr>
    </w:lvl>
    <w:lvl w:ilvl="2" w:tplc="8454F67A">
      <w:numFmt w:val="bullet"/>
      <w:lvlText w:val="•"/>
      <w:lvlJc w:val="left"/>
      <w:pPr>
        <w:ind w:left="2000" w:hanging="214"/>
      </w:pPr>
      <w:rPr>
        <w:rFonts w:hint="default"/>
        <w:lang w:val="pt-PT" w:eastAsia="en-US" w:bidi="ar-SA"/>
      </w:rPr>
    </w:lvl>
    <w:lvl w:ilvl="3" w:tplc="299E1E00">
      <w:numFmt w:val="bullet"/>
      <w:lvlText w:val="•"/>
      <w:lvlJc w:val="left"/>
      <w:pPr>
        <w:ind w:left="2840" w:hanging="214"/>
      </w:pPr>
      <w:rPr>
        <w:rFonts w:hint="default"/>
        <w:lang w:val="pt-PT" w:eastAsia="en-US" w:bidi="ar-SA"/>
      </w:rPr>
    </w:lvl>
    <w:lvl w:ilvl="4" w:tplc="692E6CC8">
      <w:numFmt w:val="bullet"/>
      <w:lvlText w:val="•"/>
      <w:lvlJc w:val="left"/>
      <w:pPr>
        <w:ind w:left="3680" w:hanging="214"/>
      </w:pPr>
      <w:rPr>
        <w:rFonts w:hint="default"/>
        <w:lang w:val="pt-PT" w:eastAsia="en-US" w:bidi="ar-SA"/>
      </w:rPr>
    </w:lvl>
    <w:lvl w:ilvl="5" w:tplc="95709882">
      <w:numFmt w:val="bullet"/>
      <w:lvlText w:val="•"/>
      <w:lvlJc w:val="left"/>
      <w:pPr>
        <w:ind w:left="4520" w:hanging="214"/>
      </w:pPr>
      <w:rPr>
        <w:rFonts w:hint="default"/>
        <w:lang w:val="pt-PT" w:eastAsia="en-US" w:bidi="ar-SA"/>
      </w:rPr>
    </w:lvl>
    <w:lvl w:ilvl="6" w:tplc="424CE2DC">
      <w:numFmt w:val="bullet"/>
      <w:lvlText w:val="•"/>
      <w:lvlJc w:val="left"/>
      <w:pPr>
        <w:ind w:left="5360" w:hanging="214"/>
      </w:pPr>
      <w:rPr>
        <w:rFonts w:hint="default"/>
        <w:lang w:val="pt-PT" w:eastAsia="en-US" w:bidi="ar-SA"/>
      </w:rPr>
    </w:lvl>
    <w:lvl w:ilvl="7" w:tplc="AD7C18E6">
      <w:numFmt w:val="bullet"/>
      <w:lvlText w:val="•"/>
      <w:lvlJc w:val="left"/>
      <w:pPr>
        <w:ind w:left="6200" w:hanging="214"/>
      </w:pPr>
      <w:rPr>
        <w:rFonts w:hint="default"/>
        <w:lang w:val="pt-PT" w:eastAsia="en-US" w:bidi="ar-SA"/>
      </w:rPr>
    </w:lvl>
    <w:lvl w:ilvl="8" w:tplc="814CADB6">
      <w:numFmt w:val="bullet"/>
      <w:lvlText w:val="•"/>
      <w:lvlJc w:val="left"/>
      <w:pPr>
        <w:ind w:left="7040" w:hanging="214"/>
      </w:pPr>
      <w:rPr>
        <w:rFonts w:hint="default"/>
        <w:lang w:val="pt-PT" w:eastAsia="en-US" w:bidi="ar-SA"/>
      </w:rPr>
    </w:lvl>
  </w:abstractNum>
  <w:abstractNum w:abstractNumId="9" w15:restartNumberingAfterBreak="0">
    <w:nsid w:val="15940853"/>
    <w:multiLevelType w:val="multilevel"/>
    <w:tmpl w:val="0A140D32"/>
    <w:numStyleLink w:val="ImportedStyle7"/>
  </w:abstractNum>
  <w:abstractNum w:abstractNumId="10" w15:restartNumberingAfterBreak="0">
    <w:nsid w:val="17A131C5"/>
    <w:multiLevelType w:val="hybridMultilevel"/>
    <w:tmpl w:val="43825D00"/>
    <w:lvl w:ilvl="0" w:tplc="5CF8FF20">
      <w:start w:val="1"/>
      <w:numFmt w:val="upperRoman"/>
      <w:lvlText w:val="%1"/>
      <w:lvlJc w:val="left"/>
      <w:pPr>
        <w:ind w:left="101" w:hanging="160"/>
      </w:pPr>
      <w:rPr>
        <w:rFonts w:ascii="Arial MT" w:eastAsia="Arial MT" w:hAnsi="Arial MT" w:cs="Arial MT" w:hint="default"/>
        <w:w w:val="100"/>
        <w:sz w:val="24"/>
        <w:szCs w:val="24"/>
        <w:lang w:val="pt-PT" w:eastAsia="en-US" w:bidi="ar-SA"/>
      </w:rPr>
    </w:lvl>
    <w:lvl w:ilvl="1" w:tplc="2B9ED430">
      <w:numFmt w:val="bullet"/>
      <w:lvlText w:val="•"/>
      <w:lvlJc w:val="left"/>
      <w:pPr>
        <w:ind w:left="962" w:hanging="160"/>
      </w:pPr>
      <w:rPr>
        <w:rFonts w:hint="default"/>
        <w:lang w:val="pt-PT" w:eastAsia="en-US" w:bidi="ar-SA"/>
      </w:rPr>
    </w:lvl>
    <w:lvl w:ilvl="2" w:tplc="E76E2898">
      <w:numFmt w:val="bullet"/>
      <w:lvlText w:val="•"/>
      <w:lvlJc w:val="left"/>
      <w:pPr>
        <w:ind w:left="1824" w:hanging="160"/>
      </w:pPr>
      <w:rPr>
        <w:rFonts w:hint="default"/>
        <w:lang w:val="pt-PT" w:eastAsia="en-US" w:bidi="ar-SA"/>
      </w:rPr>
    </w:lvl>
    <w:lvl w:ilvl="3" w:tplc="99ACC1D4">
      <w:numFmt w:val="bullet"/>
      <w:lvlText w:val="•"/>
      <w:lvlJc w:val="left"/>
      <w:pPr>
        <w:ind w:left="2686" w:hanging="160"/>
      </w:pPr>
      <w:rPr>
        <w:rFonts w:hint="default"/>
        <w:lang w:val="pt-PT" w:eastAsia="en-US" w:bidi="ar-SA"/>
      </w:rPr>
    </w:lvl>
    <w:lvl w:ilvl="4" w:tplc="8FC6107C">
      <w:numFmt w:val="bullet"/>
      <w:lvlText w:val="•"/>
      <w:lvlJc w:val="left"/>
      <w:pPr>
        <w:ind w:left="3548" w:hanging="160"/>
      </w:pPr>
      <w:rPr>
        <w:rFonts w:hint="default"/>
        <w:lang w:val="pt-PT" w:eastAsia="en-US" w:bidi="ar-SA"/>
      </w:rPr>
    </w:lvl>
    <w:lvl w:ilvl="5" w:tplc="E292BBBE">
      <w:numFmt w:val="bullet"/>
      <w:lvlText w:val="•"/>
      <w:lvlJc w:val="left"/>
      <w:pPr>
        <w:ind w:left="4410" w:hanging="160"/>
      </w:pPr>
      <w:rPr>
        <w:rFonts w:hint="default"/>
        <w:lang w:val="pt-PT" w:eastAsia="en-US" w:bidi="ar-SA"/>
      </w:rPr>
    </w:lvl>
    <w:lvl w:ilvl="6" w:tplc="F9DAA630">
      <w:numFmt w:val="bullet"/>
      <w:lvlText w:val="•"/>
      <w:lvlJc w:val="left"/>
      <w:pPr>
        <w:ind w:left="5272" w:hanging="160"/>
      </w:pPr>
      <w:rPr>
        <w:rFonts w:hint="default"/>
        <w:lang w:val="pt-PT" w:eastAsia="en-US" w:bidi="ar-SA"/>
      </w:rPr>
    </w:lvl>
    <w:lvl w:ilvl="7" w:tplc="214CACAA">
      <w:numFmt w:val="bullet"/>
      <w:lvlText w:val="•"/>
      <w:lvlJc w:val="left"/>
      <w:pPr>
        <w:ind w:left="6134" w:hanging="160"/>
      </w:pPr>
      <w:rPr>
        <w:rFonts w:hint="default"/>
        <w:lang w:val="pt-PT" w:eastAsia="en-US" w:bidi="ar-SA"/>
      </w:rPr>
    </w:lvl>
    <w:lvl w:ilvl="8" w:tplc="9C4A2BC2">
      <w:numFmt w:val="bullet"/>
      <w:lvlText w:val="•"/>
      <w:lvlJc w:val="left"/>
      <w:pPr>
        <w:ind w:left="6996" w:hanging="160"/>
      </w:pPr>
      <w:rPr>
        <w:rFonts w:hint="default"/>
        <w:lang w:val="pt-PT" w:eastAsia="en-US" w:bidi="ar-SA"/>
      </w:rPr>
    </w:lvl>
  </w:abstractNum>
  <w:abstractNum w:abstractNumId="11" w15:restartNumberingAfterBreak="0">
    <w:nsid w:val="193547F0"/>
    <w:multiLevelType w:val="hybridMultilevel"/>
    <w:tmpl w:val="31063DDA"/>
    <w:lvl w:ilvl="0" w:tplc="23CCD6A6">
      <w:start w:val="1"/>
      <w:numFmt w:val="lowerLetter"/>
      <w:lvlText w:val="%1."/>
      <w:lvlJc w:val="left"/>
      <w:pPr>
        <w:ind w:left="368" w:hanging="267"/>
      </w:pPr>
      <w:rPr>
        <w:rFonts w:ascii="Arial MT" w:eastAsia="Arial MT" w:hAnsi="Arial MT" w:cs="Arial MT" w:hint="default"/>
        <w:w w:val="100"/>
        <w:sz w:val="24"/>
        <w:szCs w:val="24"/>
        <w:lang w:val="pt-PT" w:eastAsia="en-US" w:bidi="ar-SA"/>
      </w:rPr>
    </w:lvl>
    <w:lvl w:ilvl="1" w:tplc="50D80278">
      <w:numFmt w:val="bullet"/>
      <w:lvlText w:val="•"/>
      <w:lvlJc w:val="left"/>
      <w:pPr>
        <w:ind w:left="1196" w:hanging="267"/>
      </w:pPr>
      <w:rPr>
        <w:rFonts w:hint="default"/>
        <w:lang w:val="pt-PT" w:eastAsia="en-US" w:bidi="ar-SA"/>
      </w:rPr>
    </w:lvl>
    <w:lvl w:ilvl="2" w:tplc="FCBC3A7C">
      <w:numFmt w:val="bullet"/>
      <w:lvlText w:val="•"/>
      <w:lvlJc w:val="left"/>
      <w:pPr>
        <w:ind w:left="2032" w:hanging="267"/>
      </w:pPr>
      <w:rPr>
        <w:rFonts w:hint="default"/>
        <w:lang w:val="pt-PT" w:eastAsia="en-US" w:bidi="ar-SA"/>
      </w:rPr>
    </w:lvl>
    <w:lvl w:ilvl="3" w:tplc="0D84D20A">
      <w:numFmt w:val="bullet"/>
      <w:lvlText w:val="•"/>
      <w:lvlJc w:val="left"/>
      <w:pPr>
        <w:ind w:left="2868" w:hanging="267"/>
      </w:pPr>
      <w:rPr>
        <w:rFonts w:hint="default"/>
        <w:lang w:val="pt-PT" w:eastAsia="en-US" w:bidi="ar-SA"/>
      </w:rPr>
    </w:lvl>
    <w:lvl w:ilvl="4" w:tplc="426211A0">
      <w:numFmt w:val="bullet"/>
      <w:lvlText w:val="•"/>
      <w:lvlJc w:val="left"/>
      <w:pPr>
        <w:ind w:left="3704" w:hanging="267"/>
      </w:pPr>
      <w:rPr>
        <w:rFonts w:hint="default"/>
        <w:lang w:val="pt-PT" w:eastAsia="en-US" w:bidi="ar-SA"/>
      </w:rPr>
    </w:lvl>
    <w:lvl w:ilvl="5" w:tplc="723A969E">
      <w:numFmt w:val="bullet"/>
      <w:lvlText w:val="•"/>
      <w:lvlJc w:val="left"/>
      <w:pPr>
        <w:ind w:left="4540" w:hanging="267"/>
      </w:pPr>
      <w:rPr>
        <w:rFonts w:hint="default"/>
        <w:lang w:val="pt-PT" w:eastAsia="en-US" w:bidi="ar-SA"/>
      </w:rPr>
    </w:lvl>
    <w:lvl w:ilvl="6" w:tplc="DA56A358">
      <w:numFmt w:val="bullet"/>
      <w:lvlText w:val="•"/>
      <w:lvlJc w:val="left"/>
      <w:pPr>
        <w:ind w:left="5376" w:hanging="267"/>
      </w:pPr>
      <w:rPr>
        <w:rFonts w:hint="default"/>
        <w:lang w:val="pt-PT" w:eastAsia="en-US" w:bidi="ar-SA"/>
      </w:rPr>
    </w:lvl>
    <w:lvl w:ilvl="7" w:tplc="09848AF0">
      <w:numFmt w:val="bullet"/>
      <w:lvlText w:val="•"/>
      <w:lvlJc w:val="left"/>
      <w:pPr>
        <w:ind w:left="6212" w:hanging="267"/>
      </w:pPr>
      <w:rPr>
        <w:rFonts w:hint="default"/>
        <w:lang w:val="pt-PT" w:eastAsia="en-US" w:bidi="ar-SA"/>
      </w:rPr>
    </w:lvl>
    <w:lvl w:ilvl="8" w:tplc="98882C20">
      <w:numFmt w:val="bullet"/>
      <w:lvlText w:val="•"/>
      <w:lvlJc w:val="left"/>
      <w:pPr>
        <w:ind w:left="7048" w:hanging="267"/>
      </w:pPr>
      <w:rPr>
        <w:rFonts w:hint="default"/>
        <w:lang w:val="pt-PT" w:eastAsia="en-US" w:bidi="ar-SA"/>
      </w:rPr>
    </w:lvl>
  </w:abstractNum>
  <w:abstractNum w:abstractNumId="12" w15:restartNumberingAfterBreak="0">
    <w:nsid w:val="20A0647F"/>
    <w:multiLevelType w:val="hybridMultilevel"/>
    <w:tmpl w:val="51E660FC"/>
    <w:lvl w:ilvl="0" w:tplc="FC46ACC6">
      <w:start w:val="1"/>
      <w:numFmt w:val="upperRoman"/>
      <w:lvlText w:val="%1-"/>
      <w:lvlJc w:val="left"/>
      <w:pPr>
        <w:ind w:left="315" w:hanging="214"/>
      </w:pPr>
      <w:rPr>
        <w:rFonts w:ascii="Arial MT" w:eastAsia="Arial MT" w:hAnsi="Arial MT" w:cs="Arial MT" w:hint="default"/>
        <w:w w:val="100"/>
        <w:sz w:val="24"/>
        <w:szCs w:val="24"/>
        <w:lang w:val="pt-PT" w:eastAsia="en-US" w:bidi="ar-SA"/>
      </w:rPr>
    </w:lvl>
    <w:lvl w:ilvl="1" w:tplc="B7B87DB6">
      <w:numFmt w:val="bullet"/>
      <w:lvlText w:val="•"/>
      <w:lvlJc w:val="left"/>
      <w:pPr>
        <w:ind w:left="1160" w:hanging="214"/>
      </w:pPr>
      <w:rPr>
        <w:rFonts w:hint="default"/>
        <w:lang w:val="pt-PT" w:eastAsia="en-US" w:bidi="ar-SA"/>
      </w:rPr>
    </w:lvl>
    <w:lvl w:ilvl="2" w:tplc="3C748BD4">
      <w:numFmt w:val="bullet"/>
      <w:lvlText w:val="•"/>
      <w:lvlJc w:val="left"/>
      <w:pPr>
        <w:ind w:left="2000" w:hanging="214"/>
      </w:pPr>
      <w:rPr>
        <w:rFonts w:hint="default"/>
        <w:lang w:val="pt-PT" w:eastAsia="en-US" w:bidi="ar-SA"/>
      </w:rPr>
    </w:lvl>
    <w:lvl w:ilvl="3" w:tplc="DAAA50EA">
      <w:numFmt w:val="bullet"/>
      <w:lvlText w:val="•"/>
      <w:lvlJc w:val="left"/>
      <w:pPr>
        <w:ind w:left="2840" w:hanging="214"/>
      </w:pPr>
      <w:rPr>
        <w:rFonts w:hint="default"/>
        <w:lang w:val="pt-PT" w:eastAsia="en-US" w:bidi="ar-SA"/>
      </w:rPr>
    </w:lvl>
    <w:lvl w:ilvl="4" w:tplc="A4EED1AC">
      <w:numFmt w:val="bullet"/>
      <w:lvlText w:val="•"/>
      <w:lvlJc w:val="left"/>
      <w:pPr>
        <w:ind w:left="3680" w:hanging="214"/>
      </w:pPr>
      <w:rPr>
        <w:rFonts w:hint="default"/>
        <w:lang w:val="pt-PT" w:eastAsia="en-US" w:bidi="ar-SA"/>
      </w:rPr>
    </w:lvl>
    <w:lvl w:ilvl="5" w:tplc="535EBBD2">
      <w:numFmt w:val="bullet"/>
      <w:lvlText w:val="•"/>
      <w:lvlJc w:val="left"/>
      <w:pPr>
        <w:ind w:left="4520" w:hanging="214"/>
      </w:pPr>
      <w:rPr>
        <w:rFonts w:hint="default"/>
        <w:lang w:val="pt-PT" w:eastAsia="en-US" w:bidi="ar-SA"/>
      </w:rPr>
    </w:lvl>
    <w:lvl w:ilvl="6" w:tplc="FD902A9E">
      <w:numFmt w:val="bullet"/>
      <w:lvlText w:val="•"/>
      <w:lvlJc w:val="left"/>
      <w:pPr>
        <w:ind w:left="5360" w:hanging="214"/>
      </w:pPr>
      <w:rPr>
        <w:rFonts w:hint="default"/>
        <w:lang w:val="pt-PT" w:eastAsia="en-US" w:bidi="ar-SA"/>
      </w:rPr>
    </w:lvl>
    <w:lvl w:ilvl="7" w:tplc="6CC2EFE2">
      <w:numFmt w:val="bullet"/>
      <w:lvlText w:val="•"/>
      <w:lvlJc w:val="left"/>
      <w:pPr>
        <w:ind w:left="6200" w:hanging="214"/>
      </w:pPr>
      <w:rPr>
        <w:rFonts w:hint="default"/>
        <w:lang w:val="pt-PT" w:eastAsia="en-US" w:bidi="ar-SA"/>
      </w:rPr>
    </w:lvl>
    <w:lvl w:ilvl="8" w:tplc="78A00EDE">
      <w:numFmt w:val="bullet"/>
      <w:lvlText w:val="•"/>
      <w:lvlJc w:val="left"/>
      <w:pPr>
        <w:ind w:left="7040" w:hanging="214"/>
      </w:pPr>
      <w:rPr>
        <w:rFonts w:hint="default"/>
        <w:lang w:val="pt-PT" w:eastAsia="en-US" w:bidi="ar-SA"/>
      </w:rPr>
    </w:lvl>
  </w:abstractNum>
  <w:abstractNum w:abstractNumId="13" w15:restartNumberingAfterBreak="0">
    <w:nsid w:val="22E56111"/>
    <w:multiLevelType w:val="multilevel"/>
    <w:tmpl w:val="0A140D32"/>
    <w:styleLink w:val="ImportedStyle7"/>
    <w:lvl w:ilvl="0">
      <w:start w:val="1"/>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3A0597E"/>
    <w:multiLevelType w:val="hybridMultilevel"/>
    <w:tmpl w:val="E89A19BA"/>
    <w:lvl w:ilvl="0" w:tplc="5E88E0D6">
      <w:start w:val="1"/>
      <w:numFmt w:val="upperRoman"/>
      <w:lvlText w:val="%1-"/>
      <w:lvlJc w:val="left"/>
      <w:pPr>
        <w:ind w:left="315" w:hanging="214"/>
      </w:pPr>
      <w:rPr>
        <w:rFonts w:ascii="Arial MT" w:eastAsia="Arial MT" w:hAnsi="Arial MT" w:cs="Arial MT" w:hint="default"/>
        <w:w w:val="100"/>
        <w:sz w:val="24"/>
        <w:szCs w:val="24"/>
        <w:lang w:val="pt-PT" w:eastAsia="en-US" w:bidi="ar-SA"/>
      </w:rPr>
    </w:lvl>
    <w:lvl w:ilvl="1" w:tplc="00ECCFE8">
      <w:numFmt w:val="bullet"/>
      <w:lvlText w:val="•"/>
      <w:lvlJc w:val="left"/>
      <w:pPr>
        <w:ind w:left="1160" w:hanging="214"/>
      </w:pPr>
      <w:rPr>
        <w:rFonts w:hint="default"/>
        <w:lang w:val="pt-PT" w:eastAsia="en-US" w:bidi="ar-SA"/>
      </w:rPr>
    </w:lvl>
    <w:lvl w:ilvl="2" w:tplc="B0CE632C">
      <w:numFmt w:val="bullet"/>
      <w:lvlText w:val="•"/>
      <w:lvlJc w:val="left"/>
      <w:pPr>
        <w:ind w:left="2000" w:hanging="214"/>
      </w:pPr>
      <w:rPr>
        <w:rFonts w:hint="default"/>
        <w:lang w:val="pt-PT" w:eastAsia="en-US" w:bidi="ar-SA"/>
      </w:rPr>
    </w:lvl>
    <w:lvl w:ilvl="3" w:tplc="22A46ADA">
      <w:numFmt w:val="bullet"/>
      <w:lvlText w:val="•"/>
      <w:lvlJc w:val="left"/>
      <w:pPr>
        <w:ind w:left="2840" w:hanging="214"/>
      </w:pPr>
      <w:rPr>
        <w:rFonts w:hint="default"/>
        <w:lang w:val="pt-PT" w:eastAsia="en-US" w:bidi="ar-SA"/>
      </w:rPr>
    </w:lvl>
    <w:lvl w:ilvl="4" w:tplc="9A5E728A">
      <w:numFmt w:val="bullet"/>
      <w:lvlText w:val="•"/>
      <w:lvlJc w:val="left"/>
      <w:pPr>
        <w:ind w:left="3680" w:hanging="214"/>
      </w:pPr>
      <w:rPr>
        <w:rFonts w:hint="default"/>
        <w:lang w:val="pt-PT" w:eastAsia="en-US" w:bidi="ar-SA"/>
      </w:rPr>
    </w:lvl>
    <w:lvl w:ilvl="5" w:tplc="A61C238C">
      <w:numFmt w:val="bullet"/>
      <w:lvlText w:val="•"/>
      <w:lvlJc w:val="left"/>
      <w:pPr>
        <w:ind w:left="4520" w:hanging="214"/>
      </w:pPr>
      <w:rPr>
        <w:rFonts w:hint="default"/>
        <w:lang w:val="pt-PT" w:eastAsia="en-US" w:bidi="ar-SA"/>
      </w:rPr>
    </w:lvl>
    <w:lvl w:ilvl="6" w:tplc="F42E2F50">
      <w:numFmt w:val="bullet"/>
      <w:lvlText w:val="•"/>
      <w:lvlJc w:val="left"/>
      <w:pPr>
        <w:ind w:left="5360" w:hanging="214"/>
      </w:pPr>
      <w:rPr>
        <w:rFonts w:hint="default"/>
        <w:lang w:val="pt-PT" w:eastAsia="en-US" w:bidi="ar-SA"/>
      </w:rPr>
    </w:lvl>
    <w:lvl w:ilvl="7" w:tplc="62F6FAC0">
      <w:numFmt w:val="bullet"/>
      <w:lvlText w:val="•"/>
      <w:lvlJc w:val="left"/>
      <w:pPr>
        <w:ind w:left="6200" w:hanging="214"/>
      </w:pPr>
      <w:rPr>
        <w:rFonts w:hint="default"/>
        <w:lang w:val="pt-PT" w:eastAsia="en-US" w:bidi="ar-SA"/>
      </w:rPr>
    </w:lvl>
    <w:lvl w:ilvl="8" w:tplc="35D816FE">
      <w:numFmt w:val="bullet"/>
      <w:lvlText w:val="•"/>
      <w:lvlJc w:val="left"/>
      <w:pPr>
        <w:ind w:left="7040" w:hanging="214"/>
      </w:pPr>
      <w:rPr>
        <w:rFonts w:hint="default"/>
        <w:lang w:val="pt-PT" w:eastAsia="en-US" w:bidi="ar-SA"/>
      </w:rPr>
    </w:lvl>
  </w:abstractNum>
  <w:abstractNum w:abstractNumId="15" w15:restartNumberingAfterBreak="0">
    <w:nsid w:val="262F1191"/>
    <w:multiLevelType w:val="hybridMultilevel"/>
    <w:tmpl w:val="5A0AA1E8"/>
    <w:lvl w:ilvl="0" w:tplc="C07CCAFC">
      <w:start w:val="1"/>
      <w:numFmt w:val="upperRoman"/>
      <w:lvlText w:val="%1"/>
      <w:lvlJc w:val="left"/>
      <w:pPr>
        <w:ind w:left="101" w:hanging="196"/>
      </w:pPr>
      <w:rPr>
        <w:rFonts w:ascii="Arial MT" w:eastAsia="Arial MT" w:hAnsi="Arial MT" w:cs="Arial MT" w:hint="default"/>
        <w:w w:val="100"/>
        <w:sz w:val="24"/>
        <w:szCs w:val="24"/>
        <w:lang w:val="pt-PT" w:eastAsia="en-US" w:bidi="ar-SA"/>
      </w:rPr>
    </w:lvl>
    <w:lvl w:ilvl="1" w:tplc="E4DA3EE4">
      <w:numFmt w:val="bullet"/>
      <w:lvlText w:val="•"/>
      <w:lvlJc w:val="left"/>
      <w:pPr>
        <w:ind w:left="962" w:hanging="196"/>
      </w:pPr>
      <w:rPr>
        <w:rFonts w:hint="default"/>
        <w:lang w:val="pt-PT" w:eastAsia="en-US" w:bidi="ar-SA"/>
      </w:rPr>
    </w:lvl>
    <w:lvl w:ilvl="2" w:tplc="3A622828">
      <w:numFmt w:val="bullet"/>
      <w:lvlText w:val="•"/>
      <w:lvlJc w:val="left"/>
      <w:pPr>
        <w:ind w:left="1824" w:hanging="196"/>
      </w:pPr>
      <w:rPr>
        <w:rFonts w:hint="default"/>
        <w:lang w:val="pt-PT" w:eastAsia="en-US" w:bidi="ar-SA"/>
      </w:rPr>
    </w:lvl>
    <w:lvl w:ilvl="3" w:tplc="DE727FC2">
      <w:numFmt w:val="bullet"/>
      <w:lvlText w:val="•"/>
      <w:lvlJc w:val="left"/>
      <w:pPr>
        <w:ind w:left="2686" w:hanging="196"/>
      </w:pPr>
      <w:rPr>
        <w:rFonts w:hint="default"/>
        <w:lang w:val="pt-PT" w:eastAsia="en-US" w:bidi="ar-SA"/>
      </w:rPr>
    </w:lvl>
    <w:lvl w:ilvl="4" w:tplc="BC882DEC">
      <w:numFmt w:val="bullet"/>
      <w:lvlText w:val="•"/>
      <w:lvlJc w:val="left"/>
      <w:pPr>
        <w:ind w:left="3548" w:hanging="196"/>
      </w:pPr>
      <w:rPr>
        <w:rFonts w:hint="default"/>
        <w:lang w:val="pt-PT" w:eastAsia="en-US" w:bidi="ar-SA"/>
      </w:rPr>
    </w:lvl>
    <w:lvl w:ilvl="5" w:tplc="20A6DA38">
      <w:numFmt w:val="bullet"/>
      <w:lvlText w:val="•"/>
      <w:lvlJc w:val="left"/>
      <w:pPr>
        <w:ind w:left="4410" w:hanging="196"/>
      </w:pPr>
      <w:rPr>
        <w:rFonts w:hint="default"/>
        <w:lang w:val="pt-PT" w:eastAsia="en-US" w:bidi="ar-SA"/>
      </w:rPr>
    </w:lvl>
    <w:lvl w:ilvl="6" w:tplc="2CD2C5CC">
      <w:numFmt w:val="bullet"/>
      <w:lvlText w:val="•"/>
      <w:lvlJc w:val="left"/>
      <w:pPr>
        <w:ind w:left="5272" w:hanging="196"/>
      </w:pPr>
      <w:rPr>
        <w:rFonts w:hint="default"/>
        <w:lang w:val="pt-PT" w:eastAsia="en-US" w:bidi="ar-SA"/>
      </w:rPr>
    </w:lvl>
    <w:lvl w:ilvl="7" w:tplc="AF0033D6">
      <w:numFmt w:val="bullet"/>
      <w:lvlText w:val="•"/>
      <w:lvlJc w:val="left"/>
      <w:pPr>
        <w:ind w:left="6134" w:hanging="196"/>
      </w:pPr>
      <w:rPr>
        <w:rFonts w:hint="default"/>
        <w:lang w:val="pt-PT" w:eastAsia="en-US" w:bidi="ar-SA"/>
      </w:rPr>
    </w:lvl>
    <w:lvl w:ilvl="8" w:tplc="298ADE4C">
      <w:numFmt w:val="bullet"/>
      <w:lvlText w:val="•"/>
      <w:lvlJc w:val="left"/>
      <w:pPr>
        <w:ind w:left="6996" w:hanging="196"/>
      </w:pPr>
      <w:rPr>
        <w:rFonts w:hint="default"/>
        <w:lang w:val="pt-PT" w:eastAsia="en-US" w:bidi="ar-SA"/>
      </w:rPr>
    </w:lvl>
  </w:abstractNum>
  <w:abstractNum w:abstractNumId="16" w15:restartNumberingAfterBreak="0">
    <w:nsid w:val="276A38DA"/>
    <w:multiLevelType w:val="hybridMultilevel"/>
    <w:tmpl w:val="3AA42D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C000E9"/>
    <w:multiLevelType w:val="hybridMultilevel"/>
    <w:tmpl w:val="3648F8C4"/>
    <w:lvl w:ilvl="0" w:tplc="15D4D79E">
      <w:start w:val="1"/>
      <w:numFmt w:val="upperRoman"/>
      <w:lvlText w:val="%1"/>
      <w:lvlJc w:val="left"/>
      <w:pPr>
        <w:ind w:left="101" w:hanging="176"/>
      </w:pPr>
      <w:rPr>
        <w:rFonts w:ascii="Arial MT" w:eastAsia="Arial MT" w:hAnsi="Arial MT" w:cs="Arial MT" w:hint="default"/>
        <w:w w:val="100"/>
        <w:sz w:val="24"/>
        <w:szCs w:val="24"/>
        <w:lang w:val="pt-PT" w:eastAsia="en-US" w:bidi="ar-SA"/>
      </w:rPr>
    </w:lvl>
    <w:lvl w:ilvl="1" w:tplc="84702626">
      <w:numFmt w:val="bullet"/>
      <w:lvlText w:val="•"/>
      <w:lvlJc w:val="left"/>
      <w:pPr>
        <w:ind w:left="962" w:hanging="176"/>
      </w:pPr>
      <w:rPr>
        <w:rFonts w:hint="default"/>
        <w:lang w:val="pt-PT" w:eastAsia="en-US" w:bidi="ar-SA"/>
      </w:rPr>
    </w:lvl>
    <w:lvl w:ilvl="2" w:tplc="F88CB5EE">
      <w:numFmt w:val="bullet"/>
      <w:lvlText w:val="•"/>
      <w:lvlJc w:val="left"/>
      <w:pPr>
        <w:ind w:left="1824" w:hanging="176"/>
      </w:pPr>
      <w:rPr>
        <w:rFonts w:hint="default"/>
        <w:lang w:val="pt-PT" w:eastAsia="en-US" w:bidi="ar-SA"/>
      </w:rPr>
    </w:lvl>
    <w:lvl w:ilvl="3" w:tplc="F1D63E4C">
      <w:numFmt w:val="bullet"/>
      <w:lvlText w:val="•"/>
      <w:lvlJc w:val="left"/>
      <w:pPr>
        <w:ind w:left="2686" w:hanging="176"/>
      </w:pPr>
      <w:rPr>
        <w:rFonts w:hint="default"/>
        <w:lang w:val="pt-PT" w:eastAsia="en-US" w:bidi="ar-SA"/>
      </w:rPr>
    </w:lvl>
    <w:lvl w:ilvl="4" w:tplc="63E47BEE">
      <w:numFmt w:val="bullet"/>
      <w:lvlText w:val="•"/>
      <w:lvlJc w:val="left"/>
      <w:pPr>
        <w:ind w:left="3548" w:hanging="176"/>
      </w:pPr>
      <w:rPr>
        <w:rFonts w:hint="default"/>
        <w:lang w:val="pt-PT" w:eastAsia="en-US" w:bidi="ar-SA"/>
      </w:rPr>
    </w:lvl>
    <w:lvl w:ilvl="5" w:tplc="DF7C1EF8">
      <w:numFmt w:val="bullet"/>
      <w:lvlText w:val="•"/>
      <w:lvlJc w:val="left"/>
      <w:pPr>
        <w:ind w:left="4410" w:hanging="176"/>
      </w:pPr>
      <w:rPr>
        <w:rFonts w:hint="default"/>
        <w:lang w:val="pt-PT" w:eastAsia="en-US" w:bidi="ar-SA"/>
      </w:rPr>
    </w:lvl>
    <w:lvl w:ilvl="6" w:tplc="75325C50">
      <w:numFmt w:val="bullet"/>
      <w:lvlText w:val="•"/>
      <w:lvlJc w:val="left"/>
      <w:pPr>
        <w:ind w:left="5272" w:hanging="176"/>
      </w:pPr>
      <w:rPr>
        <w:rFonts w:hint="default"/>
        <w:lang w:val="pt-PT" w:eastAsia="en-US" w:bidi="ar-SA"/>
      </w:rPr>
    </w:lvl>
    <w:lvl w:ilvl="7" w:tplc="D0C4797E">
      <w:numFmt w:val="bullet"/>
      <w:lvlText w:val="•"/>
      <w:lvlJc w:val="left"/>
      <w:pPr>
        <w:ind w:left="6134" w:hanging="176"/>
      </w:pPr>
      <w:rPr>
        <w:rFonts w:hint="default"/>
        <w:lang w:val="pt-PT" w:eastAsia="en-US" w:bidi="ar-SA"/>
      </w:rPr>
    </w:lvl>
    <w:lvl w:ilvl="8" w:tplc="3CCCE762">
      <w:numFmt w:val="bullet"/>
      <w:lvlText w:val="•"/>
      <w:lvlJc w:val="left"/>
      <w:pPr>
        <w:ind w:left="6996" w:hanging="176"/>
      </w:pPr>
      <w:rPr>
        <w:rFonts w:hint="default"/>
        <w:lang w:val="pt-PT" w:eastAsia="en-US" w:bidi="ar-SA"/>
      </w:rPr>
    </w:lvl>
  </w:abstractNum>
  <w:abstractNum w:abstractNumId="18" w15:restartNumberingAfterBreak="0">
    <w:nsid w:val="2AE13BCE"/>
    <w:multiLevelType w:val="hybridMultilevel"/>
    <w:tmpl w:val="F4C84A0C"/>
    <w:lvl w:ilvl="0" w:tplc="33327B1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B9D54F1"/>
    <w:multiLevelType w:val="hybridMultilevel"/>
    <w:tmpl w:val="F5161064"/>
    <w:lvl w:ilvl="0" w:tplc="11E4D40A">
      <w:start w:val="1"/>
      <w:numFmt w:val="upperRoman"/>
      <w:lvlText w:val="%1."/>
      <w:lvlJc w:val="left"/>
      <w:pPr>
        <w:ind w:left="301" w:hanging="201"/>
      </w:pPr>
      <w:rPr>
        <w:rFonts w:ascii="Arial MT" w:eastAsia="Arial MT" w:hAnsi="Arial MT" w:cs="Arial MT" w:hint="default"/>
        <w:w w:val="100"/>
        <w:sz w:val="24"/>
        <w:szCs w:val="24"/>
        <w:lang w:val="pt-PT" w:eastAsia="en-US" w:bidi="ar-SA"/>
      </w:rPr>
    </w:lvl>
    <w:lvl w:ilvl="1" w:tplc="43208416">
      <w:numFmt w:val="bullet"/>
      <w:lvlText w:val="•"/>
      <w:lvlJc w:val="left"/>
      <w:pPr>
        <w:ind w:left="1142" w:hanging="201"/>
      </w:pPr>
      <w:rPr>
        <w:rFonts w:hint="default"/>
        <w:lang w:val="pt-PT" w:eastAsia="en-US" w:bidi="ar-SA"/>
      </w:rPr>
    </w:lvl>
    <w:lvl w:ilvl="2" w:tplc="9F0ADBE6">
      <w:numFmt w:val="bullet"/>
      <w:lvlText w:val="•"/>
      <w:lvlJc w:val="left"/>
      <w:pPr>
        <w:ind w:left="1984" w:hanging="201"/>
      </w:pPr>
      <w:rPr>
        <w:rFonts w:hint="default"/>
        <w:lang w:val="pt-PT" w:eastAsia="en-US" w:bidi="ar-SA"/>
      </w:rPr>
    </w:lvl>
    <w:lvl w:ilvl="3" w:tplc="AB2C2244">
      <w:numFmt w:val="bullet"/>
      <w:lvlText w:val="•"/>
      <w:lvlJc w:val="left"/>
      <w:pPr>
        <w:ind w:left="2826" w:hanging="201"/>
      </w:pPr>
      <w:rPr>
        <w:rFonts w:hint="default"/>
        <w:lang w:val="pt-PT" w:eastAsia="en-US" w:bidi="ar-SA"/>
      </w:rPr>
    </w:lvl>
    <w:lvl w:ilvl="4" w:tplc="D2FCBEAC">
      <w:numFmt w:val="bullet"/>
      <w:lvlText w:val="•"/>
      <w:lvlJc w:val="left"/>
      <w:pPr>
        <w:ind w:left="3668" w:hanging="201"/>
      </w:pPr>
      <w:rPr>
        <w:rFonts w:hint="default"/>
        <w:lang w:val="pt-PT" w:eastAsia="en-US" w:bidi="ar-SA"/>
      </w:rPr>
    </w:lvl>
    <w:lvl w:ilvl="5" w:tplc="688E97D4">
      <w:numFmt w:val="bullet"/>
      <w:lvlText w:val="•"/>
      <w:lvlJc w:val="left"/>
      <w:pPr>
        <w:ind w:left="4510" w:hanging="201"/>
      </w:pPr>
      <w:rPr>
        <w:rFonts w:hint="default"/>
        <w:lang w:val="pt-PT" w:eastAsia="en-US" w:bidi="ar-SA"/>
      </w:rPr>
    </w:lvl>
    <w:lvl w:ilvl="6" w:tplc="0BC04AC0">
      <w:numFmt w:val="bullet"/>
      <w:lvlText w:val="•"/>
      <w:lvlJc w:val="left"/>
      <w:pPr>
        <w:ind w:left="5352" w:hanging="201"/>
      </w:pPr>
      <w:rPr>
        <w:rFonts w:hint="default"/>
        <w:lang w:val="pt-PT" w:eastAsia="en-US" w:bidi="ar-SA"/>
      </w:rPr>
    </w:lvl>
    <w:lvl w:ilvl="7" w:tplc="3C68F65C">
      <w:numFmt w:val="bullet"/>
      <w:lvlText w:val="•"/>
      <w:lvlJc w:val="left"/>
      <w:pPr>
        <w:ind w:left="6194" w:hanging="201"/>
      </w:pPr>
      <w:rPr>
        <w:rFonts w:hint="default"/>
        <w:lang w:val="pt-PT" w:eastAsia="en-US" w:bidi="ar-SA"/>
      </w:rPr>
    </w:lvl>
    <w:lvl w:ilvl="8" w:tplc="EE9A1756">
      <w:numFmt w:val="bullet"/>
      <w:lvlText w:val="•"/>
      <w:lvlJc w:val="left"/>
      <w:pPr>
        <w:ind w:left="7036" w:hanging="201"/>
      </w:pPr>
      <w:rPr>
        <w:rFonts w:hint="default"/>
        <w:lang w:val="pt-PT" w:eastAsia="en-US" w:bidi="ar-SA"/>
      </w:rPr>
    </w:lvl>
  </w:abstractNum>
  <w:abstractNum w:abstractNumId="20" w15:restartNumberingAfterBreak="0">
    <w:nsid w:val="31943EAF"/>
    <w:multiLevelType w:val="hybridMultilevel"/>
    <w:tmpl w:val="19AC6536"/>
    <w:numStyleLink w:val="ImportedStyle5"/>
  </w:abstractNum>
  <w:abstractNum w:abstractNumId="21" w15:restartNumberingAfterBreak="0">
    <w:nsid w:val="329003BC"/>
    <w:multiLevelType w:val="hybridMultilevel"/>
    <w:tmpl w:val="1680B44C"/>
    <w:numStyleLink w:val="ImportedStyle4"/>
  </w:abstractNum>
  <w:abstractNum w:abstractNumId="22" w15:restartNumberingAfterBreak="0">
    <w:nsid w:val="3A64407E"/>
    <w:multiLevelType w:val="hybridMultilevel"/>
    <w:tmpl w:val="EA6CF62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15:restartNumberingAfterBreak="0">
    <w:nsid w:val="3B25461A"/>
    <w:multiLevelType w:val="hybridMultilevel"/>
    <w:tmpl w:val="298C2B14"/>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FA54F57"/>
    <w:multiLevelType w:val="hybridMultilevel"/>
    <w:tmpl w:val="AFD2AD0C"/>
    <w:lvl w:ilvl="0" w:tplc="69405A32">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406A5416"/>
    <w:multiLevelType w:val="hybridMultilevel"/>
    <w:tmpl w:val="19AC6536"/>
    <w:styleLink w:val="ImportedStyle5"/>
    <w:lvl w:ilvl="0" w:tplc="39E0C78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9E29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1EEDAE">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DD7A12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013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687D2E">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B67061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3C497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D66A7C">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3595FFC"/>
    <w:multiLevelType w:val="hybridMultilevel"/>
    <w:tmpl w:val="37145060"/>
    <w:lvl w:ilvl="0" w:tplc="055C0A96">
      <w:start w:val="1"/>
      <w:numFmt w:val="upperRoman"/>
      <w:lvlText w:val="%1-"/>
      <w:lvlJc w:val="left"/>
      <w:pPr>
        <w:ind w:left="101" w:hanging="284"/>
      </w:pPr>
      <w:rPr>
        <w:rFonts w:ascii="Arial MT" w:eastAsia="Arial MT" w:hAnsi="Arial MT" w:cs="Arial MT" w:hint="default"/>
        <w:w w:val="100"/>
        <w:sz w:val="24"/>
        <w:szCs w:val="24"/>
        <w:lang w:val="pt-PT" w:eastAsia="en-US" w:bidi="ar-SA"/>
      </w:rPr>
    </w:lvl>
    <w:lvl w:ilvl="1" w:tplc="5F06F482">
      <w:numFmt w:val="bullet"/>
      <w:lvlText w:val="•"/>
      <w:lvlJc w:val="left"/>
      <w:pPr>
        <w:ind w:left="962" w:hanging="284"/>
      </w:pPr>
      <w:rPr>
        <w:rFonts w:hint="default"/>
        <w:lang w:val="pt-PT" w:eastAsia="en-US" w:bidi="ar-SA"/>
      </w:rPr>
    </w:lvl>
    <w:lvl w:ilvl="2" w:tplc="B3729F7C">
      <w:numFmt w:val="bullet"/>
      <w:lvlText w:val="•"/>
      <w:lvlJc w:val="left"/>
      <w:pPr>
        <w:ind w:left="1824" w:hanging="284"/>
      </w:pPr>
      <w:rPr>
        <w:rFonts w:hint="default"/>
        <w:lang w:val="pt-PT" w:eastAsia="en-US" w:bidi="ar-SA"/>
      </w:rPr>
    </w:lvl>
    <w:lvl w:ilvl="3" w:tplc="E4BC8F52">
      <w:numFmt w:val="bullet"/>
      <w:lvlText w:val="•"/>
      <w:lvlJc w:val="left"/>
      <w:pPr>
        <w:ind w:left="2686" w:hanging="284"/>
      </w:pPr>
      <w:rPr>
        <w:rFonts w:hint="default"/>
        <w:lang w:val="pt-PT" w:eastAsia="en-US" w:bidi="ar-SA"/>
      </w:rPr>
    </w:lvl>
    <w:lvl w:ilvl="4" w:tplc="C20260EA">
      <w:numFmt w:val="bullet"/>
      <w:lvlText w:val="•"/>
      <w:lvlJc w:val="left"/>
      <w:pPr>
        <w:ind w:left="3548" w:hanging="284"/>
      </w:pPr>
      <w:rPr>
        <w:rFonts w:hint="default"/>
        <w:lang w:val="pt-PT" w:eastAsia="en-US" w:bidi="ar-SA"/>
      </w:rPr>
    </w:lvl>
    <w:lvl w:ilvl="5" w:tplc="4A261498">
      <w:numFmt w:val="bullet"/>
      <w:lvlText w:val="•"/>
      <w:lvlJc w:val="left"/>
      <w:pPr>
        <w:ind w:left="4410" w:hanging="284"/>
      </w:pPr>
      <w:rPr>
        <w:rFonts w:hint="default"/>
        <w:lang w:val="pt-PT" w:eastAsia="en-US" w:bidi="ar-SA"/>
      </w:rPr>
    </w:lvl>
    <w:lvl w:ilvl="6" w:tplc="820A50E8">
      <w:numFmt w:val="bullet"/>
      <w:lvlText w:val="•"/>
      <w:lvlJc w:val="left"/>
      <w:pPr>
        <w:ind w:left="5272" w:hanging="284"/>
      </w:pPr>
      <w:rPr>
        <w:rFonts w:hint="default"/>
        <w:lang w:val="pt-PT" w:eastAsia="en-US" w:bidi="ar-SA"/>
      </w:rPr>
    </w:lvl>
    <w:lvl w:ilvl="7" w:tplc="598601CE">
      <w:numFmt w:val="bullet"/>
      <w:lvlText w:val="•"/>
      <w:lvlJc w:val="left"/>
      <w:pPr>
        <w:ind w:left="6134" w:hanging="284"/>
      </w:pPr>
      <w:rPr>
        <w:rFonts w:hint="default"/>
        <w:lang w:val="pt-PT" w:eastAsia="en-US" w:bidi="ar-SA"/>
      </w:rPr>
    </w:lvl>
    <w:lvl w:ilvl="8" w:tplc="9E10363C">
      <w:numFmt w:val="bullet"/>
      <w:lvlText w:val="•"/>
      <w:lvlJc w:val="left"/>
      <w:pPr>
        <w:ind w:left="6996" w:hanging="284"/>
      </w:pPr>
      <w:rPr>
        <w:rFonts w:hint="default"/>
        <w:lang w:val="pt-PT" w:eastAsia="en-US" w:bidi="ar-SA"/>
      </w:rPr>
    </w:lvl>
  </w:abstractNum>
  <w:abstractNum w:abstractNumId="27" w15:restartNumberingAfterBreak="0">
    <w:nsid w:val="4C5E6CF5"/>
    <w:multiLevelType w:val="hybridMultilevel"/>
    <w:tmpl w:val="822A0FC2"/>
    <w:lvl w:ilvl="0" w:tplc="D1A64B70">
      <w:start w:val="1"/>
      <w:numFmt w:val="upperRoman"/>
      <w:lvlText w:val="%1-"/>
      <w:lvlJc w:val="left"/>
      <w:pPr>
        <w:ind w:left="315" w:hanging="214"/>
      </w:pPr>
      <w:rPr>
        <w:rFonts w:ascii="Arial MT" w:eastAsia="Arial MT" w:hAnsi="Arial MT" w:cs="Arial MT" w:hint="default"/>
        <w:w w:val="100"/>
        <w:sz w:val="24"/>
        <w:szCs w:val="24"/>
        <w:lang w:val="pt-PT" w:eastAsia="en-US" w:bidi="ar-SA"/>
      </w:rPr>
    </w:lvl>
    <w:lvl w:ilvl="1" w:tplc="5ED45642">
      <w:numFmt w:val="bullet"/>
      <w:lvlText w:val="•"/>
      <w:lvlJc w:val="left"/>
      <w:pPr>
        <w:ind w:left="1160" w:hanging="214"/>
      </w:pPr>
      <w:rPr>
        <w:rFonts w:hint="default"/>
        <w:lang w:val="pt-PT" w:eastAsia="en-US" w:bidi="ar-SA"/>
      </w:rPr>
    </w:lvl>
    <w:lvl w:ilvl="2" w:tplc="BC6E6854">
      <w:numFmt w:val="bullet"/>
      <w:lvlText w:val="•"/>
      <w:lvlJc w:val="left"/>
      <w:pPr>
        <w:ind w:left="2000" w:hanging="214"/>
      </w:pPr>
      <w:rPr>
        <w:rFonts w:hint="default"/>
        <w:lang w:val="pt-PT" w:eastAsia="en-US" w:bidi="ar-SA"/>
      </w:rPr>
    </w:lvl>
    <w:lvl w:ilvl="3" w:tplc="C95A2622">
      <w:numFmt w:val="bullet"/>
      <w:lvlText w:val="•"/>
      <w:lvlJc w:val="left"/>
      <w:pPr>
        <w:ind w:left="2840" w:hanging="214"/>
      </w:pPr>
      <w:rPr>
        <w:rFonts w:hint="default"/>
        <w:lang w:val="pt-PT" w:eastAsia="en-US" w:bidi="ar-SA"/>
      </w:rPr>
    </w:lvl>
    <w:lvl w:ilvl="4" w:tplc="3280BF50">
      <w:numFmt w:val="bullet"/>
      <w:lvlText w:val="•"/>
      <w:lvlJc w:val="left"/>
      <w:pPr>
        <w:ind w:left="3680" w:hanging="214"/>
      </w:pPr>
      <w:rPr>
        <w:rFonts w:hint="default"/>
        <w:lang w:val="pt-PT" w:eastAsia="en-US" w:bidi="ar-SA"/>
      </w:rPr>
    </w:lvl>
    <w:lvl w:ilvl="5" w:tplc="ED1860C2">
      <w:numFmt w:val="bullet"/>
      <w:lvlText w:val="•"/>
      <w:lvlJc w:val="left"/>
      <w:pPr>
        <w:ind w:left="4520" w:hanging="214"/>
      </w:pPr>
      <w:rPr>
        <w:rFonts w:hint="default"/>
        <w:lang w:val="pt-PT" w:eastAsia="en-US" w:bidi="ar-SA"/>
      </w:rPr>
    </w:lvl>
    <w:lvl w:ilvl="6" w:tplc="6B1EDD8C">
      <w:numFmt w:val="bullet"/>
      <w:lvlText w:val="•"/>
      <w:lvlJc w:val="left"/>
      <w:pPr>
        <w:ind w:left="5360" w:hanging="214"/>
      </w:pPr>
      <w:rPr>
        <w:rFonts w:hint="default"/>
        <w:lang w:val="pt-PT" w:eastAsia="en-US" w:bidi="ar-SA"/>
      </w:rPr>
    </w:lvl>
    <w:lvl w:ilvl="7" w:tplc="E5D6C8B6">
      <w:numFmt w:val="bullet"/>
      <w:lvlText w:val="•"/>
      <w:lvlJc w:val="left"/>
      <w:pPr>
        <w:ind w:left="6200" w:hanging="214"/>
      </w:pPr>
      <w:rPr>
        <w:rFonts w:hint="default"/>
        <w:lang w:val="pt-PT" w:eastAsia="en-US" w:bidi="ar-SA"/>
      </w:rPr>
    </w:lvl>
    <w:lvl w:ilvl="8" w:tplc="AC3E3290">
      <w:numFmt w:val="bullet"/>
      <w:lvlText w:val="•"/>
      <w:lvlJc w:val="left"/>
      <w:pPr>
        <w:ind w:left="7040" w:hanging="214"/>
      </w:pPr>
      <w:rPr>
        <w:rFonts w:hint="default"/>
        <w:lang w:val="pt-PT" w:eastAsia="en-US" w:bidi="ar-SA"/>
      </w:rPr>
    </w:lvl>
  </w:abstractNum>
  <w:abstractNum w:abstractNumId="28" w15:restartNumberingAfterBreak="0">
    <w:nsid w:val="4D933861"/>
    <w:multiLevelType w:val="hybridMultilevel"/>
    <w:tmpl w:val="2236D25E"/>
    <w:lvl w:ilvl="0" w:tplc="D57CA76A">
      <w:start w:val="1"/>
      <w:numFmt w:val="upperRoman"/>
      <w:lvlText w:val="%1-"/>
      <w:lvlJc w:val="left"/>
      <w:pPr>
        <w:ind w:left="315" w:hanging="214"/>
      </w:pPr>
      <w:rPr>
        <w:rFonts w:ascii="Arial MT" w:eastAsia="Arial MT" w:hAnsi="Arial MT" w:cs="Arial MT" w:hint="default"/>
        <w:w w:val="100"/>
        <w:sz w:val="24"/>
        <w:szCs w:val="24"/>
        <w:lang w:val="pt-PT" w:eastAsia="en-US" w:bidi="ar-SA"/>
      </w:rPr>
    </w:lvl>
    <w:lvl w:ilvl="1" w:tplc="2DC42F2E">
      <w:numFmt w:val="bullet"/>
      <w:lvlText w:val="•"/>
      <w:lvlJc w:val="left"/>
      <w:pPr>
        <w:ind w:left="1160" w:hanging="214"/>
      </w:pPr>
      <w:rPr>
        <w:rFonts w:hint="default"/>
        <w:lang w:val="pt-PT" w:eastAsia="en-US" w:bidi="ar-SA"/>
      </w:rPr>
    </w:lvl>
    <w:lvl w:ilvl="2" w:tplc="6D6AE2DA">
      <w:numFmt w:val="bullet"/>
      <w:lvlText w:val="•"/>
      <w:lvlJc w:val="left"/>
      <w:pPr>
        <w:ind w:left="2000" w:hanging="214"/>
      </w:pPr>
      <w:rPr>
        <w:rFonts w:hint="default"/>
        <w:lang w:val="pt-PT" w:eastAsia="en-US" w:bidi="ar-SA"/>
      </w:rPr>
    </w:lvl>
    <w:lvl w:ilvl="3" w:tplc="68C84956">
      <w:numFmt w:val="bullet"/>
      <w:lvlText w:val="•"/>
      <w:lvlJc w:val="left"/>
      <w:pPr>
        <w:ind w:left="2840" w:hanging="214"/>
      </w:pPr>
      <w:rPr>
        <w:rFonts w:hint="default"/>
        <w:lang w:val="pt-PT" w:eastAsia="en-US" w:bidi="ar-SA"/>
      </w:rPr>
    </w:lvl>
    <w:lvl w:ilvl="4" w:tplc="D0C0E88C">
      <w:numFmt w:val="bullet"/>
      <w:lvlText w:val="•"/>
      <w:lvlJc w:val="left"/>
      <w:pPr>
        <w:ind w:left="3680" w:hanging="214"/>
      </w:pPr>
      <w:rPr>
        <w:rFonts w:hint="default"/>
        <w:lang w:val="pt-PT" w:eastAsia="en-US" w:bidi="ar-SA"/>
      </w:rPr>
    </w:lvl>
    <w:lvl w:ilvl="5" w:tplc="EE640B24">
      <w:numFmt w:val="bullet"/>
      <w:lvlText w:val="•"/>
      <w:lvlJc w:val="left"/>
      <w:pPr>
        <w:ind w:left="4520" w:hanging="214"/>
      </w:pPr>
      <w:rPr>
        <w:rFonts w:hint="default"/>
        <w:lang w:val="pt-PT" w:eastAsia="en-US" w:bidi="ar-SA"/>
      </w:rPr>
    </w:lvl>
    <w:lvl w:ilvl="6" w:tplc="D9FAE00E">
      <w:numFmt w:val="bullet"/>
      <w:lvlText w:val="•"/>
      <w:lvlJc w:val="left"/>
      <w:pPr>
        <w:ind w:left="5360" w:hanging="214"/>
      </w:pPr>
      <w:rPr>
        <w:rFonts w:hint="default"/>
        <w:lang w:val="pt-PT" w:eastAsia="en-US" w:bidi="ar-SA"/>
      </w:rPr>
    </w:lvl>
    <w:lvl w:ilvl="7" w:tplc="239A2F3C">
      <w:numFmt w:val="bullet"/>
      <w:lvlText w:val="•"/>
      <w:lvlJc w:val="left"/>
      <w:pPr>
        <w:ind w:left="6200" w:hanging="214"/>
      </w:pPr>
      <w:rPr>
        <w:rFonts w:hint="default"/>
        <w:lang w:val="pt-PT" w:eastAsia="en-US" w:bidi="ar-SA"/>
      </w:rPr>
    </w:lvl>
    <w:lvl w:ilvl="8" w:tplc="6EA07D48">
      <w:numFmt w:val="bullet"/>
      <w:lvlText w:val="•"/>
      <w:lvlJc w:val="left"/>
      <w:pPr>
        <w:ind w:left="7040" w:hanging="214"/>
      </w:pPr>
      <w:rPr>
        <w:rFonts w:hint="default"/>
        <w:lang w:val="pt-PT" w:eastAsia="en-US" w:bidi="ar-SA"/>
      </w:rPr>
    </w:lvl>
  </w:abstractNum>
  <w:abstractNum w:abstractNumId="29" w15:restartNumberingAfterBreak="0">
    <w:nsid w:val="4DD410EF"/>
    <w:multiLevelType w:val="multilevel"/>
    <w:tmpl w:val="067C4642"/>
    <w:lvl w:ilvl="0">
      <w:start w:val="2"/>
      <w:numFmt w:val="decimal"/>
      <w:lvlText w:val="%1"/>
      <w:lvlJc w:val="left"/>
      <w:pPr>
        <w:ind w:left="189" w:hanging="545"/>
      </w:pPr>
      <w:rPr>
        <w:rFonts w:hint="default"/>
        <w:lang w:val="pt-PT" w:eastAsia="en-US" w:bidi="ar-SA"/>
      </w:rPr>
    </w:lvl>
    <w:lvl w:ilvl="1">
      <w:start w:val="1"/>
      <w:numFmt w:val="decimal"/>
      <w:lvlText w:val="%1.%2"/>
      <w:lvlJc w:val="left"/>
      <w:pPr>
        <w:ind w:left="65" w:hanging="545"/>
      </w:pPr>
      <w:rPr>
        <w:rFonts w:ascii="Verdana" w:eastAsia="Verdana" w:hAnsi="Verdana" w:cs="Verdana" w:hint="default"/>
        <w:b/>
        <w:bCs/>
        <w:spacing w:val="-1"/>
        <w:w w:val="100"/>
        <w:sz w:val="20"/>
        <w:szCs w:val="20"/>
        <w:lang w:val="pt-PT" w:eastAsia="en-US" w:bidi="ar-SA"/>
      </w:rPr>
    </w:lvl>
    <w:lvl w:ilvl="2">
      <w:numFmt w:val="bullet"/>
      <w:lvlText w:val="•"/>
      <w:lvlJc w:val="left"/>
      <w:pPr>
        <w:ind w:left="1792" w:hanging="545"/>
      </w:pPr>
      <w:rPr>
        <w:rFonts w:hint="default"/>
        <w:lang w:val="pt-PT" w:eastAsia="en-US" w:bidi="ar-SA"/>
      </w:rPr>
    </w:lvl>
    <w:lvl w:ilvl="3">
      <w:numFmt w:val="bullet"/>
      <w:lvlText w:val="•"/>
      <w:lvlJc w:val="left"/>
      <w:pPr>
        <w:ind w:left="2598" w:hanging="545"/>
      </w:pPr>
      <w:rPr>
        <w:rFonts w:hint="default"/>
        <w:lang w:val="pt-PT" w:eastAsia="en-US" w:bidi="ar-SA"/>
      </w:rPr>
    </w:lvl>
    <w:lvl w:ilvl="4">
      <w:numFmt w:val="bullet"/>
      <w:lvlText w:val="•"/>
      <w:lvlJc w:val="left"/>
      <w:pPr>
        <w:ind w:left="3404" w:hanging="545"/>
      </w:pPr>
      <w:rPr>
        <w:rFonts w:hint="default"/>
        <w:lang w:val="pt-PT" w:eastAsia="en-US" w:bidi="ar-SA"/>
      </w:rPr>
    </w:lvl>
    <w:lvl w:ilvl="5">
      <w:numFmt w:val="bullet"/>
      <w:lvlText w:val="•"/>
      <w:lvlJc w:val="left"/>
      <w:pPr>
        <w:ind w:left="4210" w:hanging="545"/>
      </w:pPr>
      <w:rPr>
        <w:rFonts w:hint="default"/>
        <w:lang w:val="pt-PT" w:eastAsia="en-US" w:bidi="ar-SA"/>
      </w:rPr>
    </w:lvl>
    <w:lvl w:ilvl="6">
      <w:numFmt w:val="bullet"/>
      <w:lvlText w:val="•"/>
      <w:lvlJc w:val="left"/>
      <w:pPr>
        <w:ind w:left="5016" w:hanging="545"/>
      </w:pPr>
      <w:rPr>
        <w:rFonts w:hint="default"/>
        <w:lang w:val="pt-PT" w:eastAsia="en-US" w:bidi="ar-SA"/>
      </w:rPr>
    </w:lvl>
    <w:lvl w:ilvl="7">
      <w:numFmt w:val="bullet"/>
      <w:lvlText w:val="•"/>
      <w:lvlJc w:val="left"/>
      <w:pPr>
        <w:ind w:left="5822" w:hanging="545"/>
      </w:pPr>
      <w:rPr>
        <w:rFonts w:hint="default"/>
        <w:lang w:val="pt-PT" w:eastAsia="en-US" w:bidi="ar-SA"/>
      </w:rPr>
    </w:lvl>
    <w:lvl w:ilvl="8">
      <w:numFmt w:val="bullet"/>
      <w:lvlText w:val="•"/>
      <w:lvlJc w:val="left"/>
      <w:pPr>
        <w:ind w:left="6628" w:hanging="545"/>
      </w:pPr>
      <w:rPr>
        <w:rFonts w:hint="default"/>
        <w:lang w:val="pt-PT" w:eastAsia="en-US" w:bidi="ar-SA"/>
      </w:rPr>
    </w:lvl>
  </w:abstractNum>
  <w:abstractNum w:abstractNumId="30" w15:restartNumberingAfterBreak="0">
    <w:nsid w:val="52A7167B"/>
    <w:multiLevelType w:val="hybridMultilevel"/>
    <w:tmpl w:val="A4A6DBE0"/>
    <w:numStyleLink w:val="ImportedStyle1"/>
  </w:abstractNum>
  <w:abstractNum w:abstractNumId="31" w15:restartNumberingAfterBreak="0">
    <w:nsid w:val="61170085"/>
    <w:multiLevelType w:val="hybridMultilevel"/>
    <w:tmpl w:val="1680B44C"/>
    <w:styleLink w:val="ImportedStyle4"/>
    <w:lvl w:ilvl="0" w:tplc="5B52F41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8A49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103C3C">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4ACABE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A85C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DCABA6">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777A16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4095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4E4E8A">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185734A"/>
    <w:multiLevelType w:val="hybridMultilevel"/>
    <w:tmpl w:val="783C1A12"/>
    <w:lvl w:ilvl="0" w:tplc="A4605E74">
      <w:start w:val="1"/>
      <w:numFmt w:val="decimal"/>
      <w:lvlText w:val="%1"/>
      <w:lvlJc w:val="left"/>
      <w:pPr>
        <w:ind w:left="312" w:hanging="212"/>
      </w:pPr>
      <w:rPr>
        <w:rFonts w:ascii="Verdana" w:eastAsia="Verdana" w:hAnsi="Verdana" w:cs="Verdana" w:hint="default"/>
        <w:b/>
        <w:bCs/>
        <w:w w:val="100"/>
        <w:sz w:val="20"/>
        <w:szCs w:val="20"/>
        <w:lang w:val="pt-PT" w:eastAsia="en-US" w:bidi="ar-SA"/>
      </w:rPr>
    </w:lvl>
    <w:lvl w:ilvl="1" w:tplc="18D87A52">
      <w:numFmt w:val="bullet"/>
      <w:lvlText w:val=""/>
      <w:lvlJc w:val="left"/>
      <w:pPr>
        <w:ind w:left="821" w:hanging="361"/>
      </w:pPr>
      <w:rPr>
        <w:rFonts w:ascii="Symbol" w:eastAsia="Symbol" w:hAnsi="Symbol" w:cs="Symbol" w:hint="default"/>
        <w:w w:val="100"/>
        <w:sz w:val="20"/>
        <w:szCs w:val="20"/>
        <w:lang w:val="pt-PT" w:eastAsia="en-US" w:bidi="ar-SA"/>
      </w:rPr>
    </w:lvl>
    <w:lvl w:ilvl="2" w:tplc="FF38BD22">
      <w:numFmt w:val="bullet"/>
      <w:lvlText w:val="•"/>
      <w:lvlJc w:val="left"/>
      <w:pPr>
        <w:ind w:left="820" w:hanging="361"/>
      </w:pPr>
      <w:rPr>
        <w:rFonts w:hint="default"/>
        <w:lang w:val="pt-PT" w:eastAsia="en-US" w:bidi="ar-SA"/>
      </w:rPr>
    </w:lvl>
    <w:lvl w:ilvl="3" w:tplc="754ED01E">
      <w:numFmt w:val="bullet"/>
      <w:lvlText w:val="•"/>
      <w:lvlJc w:val="left"/>
      <w:pPr>
        <w:ind w:left="1807" w:hanging="361"/>
      </w:pPr>
      <w:rPr>
        <w:rFonts w:hint="default"/>
        <w:lang w:val="pt-PT" w:eastAsia="en-US" w:bidi="ar-SA"/>
      </w:rPr>
    </w:lvl>
    <w:lvl w:ilvl="4" w:tplc="8DD6B976">
      <w:numFmt w:val="bullet"/>
      <w:lvlText w:val="•"/>
      <w:lvlJc w:val="left"/>
      <w:pPr>
        <w:ind w:left="2795" w:hanging="361"/>
      </w:pPr>
      <w:rPr>
        <w:rFonts w:hint="default"/>
        <w:lang w:val="pt-PT" w:eastAsia="en-US" w:bidi="ar-SA"/>
      </w:rPr>
    </w:lvl>
    <w:lvl w:ilvl="5" w:tplc="8434464E">
      <w:numFmt w:val="bullet"/>
      <w:lvlText w:val="•"/>
      <w:lvlJc w:val="left"/>
      <w:pPr>
        <w:ind w:left="3782" w:hanging="361"/>
      </w:pPr>
      <w:rPr>
        <w:rFonts w:hint="default"/>
        <w:lang w:val="pt-PT" w:eastAsia="en-US" w:bidi="ar-SA"/>
      </w:rPr>
    </w:lvl>
    <w:lvl w:ilvl="6" w:tplc="9D44A4C2">
      <w:numFmt w:val="bullet"/>
      <w:lvlText w:val="•"/>
      <w:lvlJc w:val="left"/>
      <w:pPr>
        <w:ind w:left="4770" w:hanging="361"/>
      </w:pPr>
      <w:rPr>
        <w:rFonts w:hint="default"/>
        <w:lang w:val="pt-PT" w:eastAsia="en-US" w:bidi="ar-SA"/>
      </w:rPr>
    </w:lvl>
    <w:lvl w:ilvl="7" w:tplc="11C4D51A">
      <w:numFmt w:val="bullet"/>
      <w:lvlText w:val="•"/>
      <w:lvlJc w:val="left"/>
      <w:pPr>
        <w:ind w:left="5757" w:hanging="361"/>
      </w:pPr>
      <w:rPr>
        <w:rFonts w:hint="default"/>
        <w:lang w:val="pt-PT" w:eastAsia="en-US" w:bidi="ar-SA"/>
      </w:rPr>
    </w:lvl>
    <w:lvl w:ilvl="8" w:tplc="E52A4352">
      <w:numFmt w:val="bullet"/>
      <w:lvlText w:val="•"/>
      <w:lvlJc w:val="left"/>
      <w:pPr>
        <w:ind w:left="6745" w:hanging="361"/>
      </w:pPr>
      <w:rPr>
        <w:rFonts w:hint="default"/>
        <w:lang w:val="pt-PT" w:eastAsia="en-US" w:bidi="ar-SA"/>
      </w:rPr>
    </w:lvl>
  </w:abstractNum>
  <w:abstractNum w:abstractNumId="33" w15:restartNumberingAfterBreak="0">
    <w:nsid w:val="67340AF2"/>
    <w:multiLevelType w:val="hybridMultilevel"/>
    <w:tmpl w:val="2488F0EE"/>
    <w:lvl w:ilvl="0" w:tplc="6652BD02">
      <w:start w:val="1"/>
      <w:numFmt w:val="upperRoman"/>
      <w:lvlText w:val="%1-"/>
      <w:lvlJc w:val="left"/>
      <w:pPr>
        <w:ind w:left="101" w:hanging="230"/>
      </w:pPr>
      <w:rPr>
        <w:rFonts w:ascii="Arial MT" w:eastAsia="Arial MT" w:hAnsi="Arial MT" w:cs="Arial MT" w:hint="default"/>
        <w:w w:val="100"/>
        <w:sz w:val="24"/>
        <w:szCs w:val="24"/>
        <w:lang w:val="pt-PT" w:eastAsia="en-US" w:bidi="ar-SA"/>
      </w:rPr>
    </w:lvl>
    <w:lvl w:ilvl="1" w:tplc="A2EE1712">
      <w:numFmt w:val="bullet"/>
      <w:lvlText w:val="•"/>
      <w:lvlJc w:val="left"/>
      <w:pPr>
        <w:ind w:left="962" w:hanging="230"/>
      </w:pPr>
      <w:rPr>
        <w:rFonts w:hint="default"/>
        <w:lang w:val="pt-PT" w:eastAsia="en-US" w:bidi="ar-SA"/>
      </w:rPr>
    </w:lvl>
    <w:lvl w:ilvl="2" w:tplc="4BF2D8E2">
      <w:numFmt w:val="bullet"/>
      <w:lvlText w:val="•"/>
      <w:lvlJc w:val="left"/>
      <w:pPr>
        <w:ind w:left="1824" w:hanging="230"/>
      </w:pPr>
      <w:rPr>
        <w:rFonts w:hint="default"/>
        <w:lang w:val="pt-PT" w:eastAsia="en-US" w:bidi="ar-SA"/>
      </w:rPr>
    </w:lvl>
    <w:lvl w:ilvl="3" w:tplc="EF006D3E">
      <w:numFmt w:val="bullet"/>
      <w:lvlText w:val="•"/>
      <w:lvlJc w:val="left"/>
      <w:pPr>
        <w:ind w:left="2686" w:hanging="230"/>
      </w:pPr>
      <w:rPr>
        <w:rFonts w:hint="default"/>
        <w:lang w:val="pt-PT" w:eastAsia="en-US" w:bidi="ar-SA"/>
      </w:rPr>
    </w:lvl>
    <w:lvl w:ilvl="4" w:tplc="7D3A7B7A">
      <w:numFmt w:val="bullet"/>
      <w:lvlText w:val="•"/>
      <w:lvlJc w:val="left"/>
      <w:pPr>
        <w:ind w:left="3548" w:hanging="230"/>
      </w:pPr>
      <w:rPr>
        <w:rFonts w:hint="default"/>
        <w:lang w:val="pt-PT" w:eastAsia="en-US" w:bidi="ar-SA"/>
      </w:rPr>
    </w:lvl>
    <w:lvl w:ilvl="5" w:tplc="9AB0DB7C">
      <w:numFmt w:val="bullet"/>
      <w:lvlText w:val="•"/>
      <w:lvlJc w:val="left"/>
      <w:pPr>
        <w:ind w:left="4410" w:hanging="230"/>
      </w:pPr>
      <w:rPr>
        <w:rFonts w:hint="default"/>
        <w:lang w:val="pt-PT" w:eastAsia="en-US" w:bidi="ar-SA"/>
      </w:rPr>
    </w:lvl>
    <w:lvl w:ilvl="6" w:tplc="B75E16A4">
      <w:numFmt w:val="bullet"/>
      <w:lvlText w:val="•"/>
      <w:lvlJc w:val="left"/>
      <w:pPr>
        <w:ind w:left="5272" w:hanging="230"/>
      </w:pPr>
      <w:rPr>
        <w:rFonts w:hint="default"/>
        <w:lang w:val="pt-PT" w:eastAsia="en-US" w:bidi="ar-SA"/>
      </w:rPr>
    </w:lvl>
    <w:lvl w:ilvl="7" w:tplc="DAF0B4D6">
      <w:numFmt w:val="bullet"/>
      <w:lvlText w:val="•"/>
      <w:lvlJc w:val="left"/>
      <w:pPr>
        <w:ind w:left="6134" w:hanging="230"/>
      </w:pPr>
      <w:rPr>
        <w:rFonts w:hint="default"/>
        <w:lang w:val="pt-PT" w:eastAsia="en-US" w:bidi="ar-SA"/>
      </w:rPr>
    </w:lvl>
    <w:lvl w:ilvl="8" w:tplc="0A9658F8">
      <w:numFmt w:val="bullet"/>
      <w:lvlText w:val="•"/>
      <w:lvlJc w:val="left"/>
      <w:pPr>
        <w:ind w:left="6996" w:hanging="230"/>
      </w:pPr>
      <w:rPr>
        <w:rFonts w:hint="default"/>
        <w:lang w:val="pt-PT" w:eastAsia="en-US" w:bidi="ar-SA"/>
      </w:rPr>
    </w:lvl>
  </w:abstractNum>
  <w:abstractNum w:abstractNumId="34" w15:restartNumberingAfterBreak="0">
    <w:nsid w:val="691C2EB4"/>
    <w:multiLevelType w:val="hybridMultilevel"/>
    <w:tmpl w:val="C22EF558"/>
    <w:lvl w:ilvl="0" w:tplc="B36E2BE6">
      <w:start w:val="1"/>
      <w:numFmt w:val="lowerLetter"/>
      <w:lvlText w:val="%1)"/>
      <w:lvlJc w:val="left"/>
      <w:pPr>
        <w:ind w:left="381" w:hanging="281"/>
      </w:pPr>
      <w:rPr>
        <w:rFonts w:ascii="Arial MT" w:eastAsia="Arial MT" w:hAnsi="Arial MT" w:cs="Arial MT" w:hint="default"/>
        <w:w w:val="100"/>
        <w:sz w:val="24"/>
        <w:szCs w:val="24"/>
        <w:lang w:val="pt-PT" w:eastAsia="en-US" w:bidi="ar-SA"/>
      </w:rPr>
    </w:lvl>
    <w:lvl w:ilvl="1" w:tplc="88409E38">
      <w:numFmt w:val="bullet"/>
      <w:lvlText w:val="•"/>
      <w:lvlJc w:val="left"/>
      <w:pPr>
        <w:ind w:left="1214" w:hanging="281"/>
      </w:pPr>
      <w:rPr>
        <w:rFonts w:hint="default"/>
        <w:lang w:val="pt-PT" w:eastAsia="en-US" w:bidi="ar-SA"/>
      </w:rPr>
    </w:lvl>
    <w:lvl w:ilvl="2" w:tplc="727A4946">
      <w:numFmt w:val="bullet"/>
      <w:lvlText w:val="•"/>
      <w:lvlJc w:val="left"/>
      <w:pPr>
        <w:ind w:left="2048" w:hanging="281"/>
      </w:pPr>
      <w:rPr>
        <w:rFonts w:hint="default"/>
        <w:lang w:val="pt-PT" w:eastAsia="en-US" w:bidi="ar-SA"/>
      </w:rPr>
    </w:lvl>
    <w:lvl w:ilvl="3" w:tplc="6CCEB296">
      <w:numFmt w:val="bullet"/>
      <w:lvlText w:val="•"/>
      <w:lvlJc w:val="left"/>
      <w:pPr>
        <w:ind w:left="2882" w:hanging="281"/>
      </w:pPr>
      <w:rPr>
        <w:rFonts w:hint="default"/>
        <w:lang w:val="pt-PT" w:eastAsia="en-US" w:bidi="ar-SA"/>
      </w:rPr>
    </w:lvl>
    <w:lvl w:ilvl="4" w:tplc="C67C3D1E">
      <w:numFmt w:val="bullet"/>
      <w:lvlText w:val="•"/>
      <w:lvlJc w:val="left"/>
      <w:pPr>
        <w:ind w:left="3716" w:hanging="281"/>
      </w:pPr>
      <w:rPr>
        <w:rFonts w:hint="default"/>
        <w:lang w:val="pt-PT" w:eastAsia="en-US" w:bidi="ar-SA"/>
      </w:rPr>
    </w:lvl>
    <w:lvl w:ilvl="5" w:tplc="2C8A2026">
      <w:numFmt w:val="bullet"/>
      <w:lvlText w:val="•"/>
      <w:lvlJc w:val="left"/>
      <w:pPr>
        <w:ind w:left="4550" w:hanging="281"/>
      </w:pPr>
      <w:rPr>
        <w:rFonts w:hint="default"/>
        <w:lang w:val="pt-PT" w:eastAsia="en-US" w:bidi="ar-SA"/>
      </w:rPr>
    </w:lvl>
    <w:lvl w:ilvl="6" w:tplc="CA94123A">
      <w:numFmt w:val="bullet"/>
      <w:lvlText w:val="•"/>
      <w:lvlJc w:val="left"/>
      <w:pPr>
        <w:ind w:left="5384" w:hanging="281"/>
      </w:pPr>
      <w:rPr>
        <w:rFonts w:hint="default"/>
        <w:lang w:val="pt-PT" w:eastAsia="en-US" w:bidi="ar-SA"/>
      </w:rPr>
    </w:lvl>
    <w:lvl w:ilvl="7" w:tplc="7AD80E3C">
      <w:numFmt w:val="bullet"/>
      <w:lvlText w:val="•"/>
      <w:lvlJc w:val="left"/>
      <w:pPr>
        <w:ind w:left="6218" w:hanging="281"/>
      </w:pPr>
      <w:rPr>
        <w:rFonts w:hint="default"/>
        <w:lang w:val="pt-PT" w:eastAsia="en-US" w:bidi="ar-SA"/>
      </w:rPr>
    </w:lvl>
    <w:lvl w:ilvl="8" w:tplc="751E5D4E">
      <w:numFmt w:val="bullet"/>
      <w:lvlText w:val="•"/>
      <w:lvlJc w:val="left"/>
      <w:pPr>
        <w:ind w:left="7052" w:hanging="281"/>
      </w:pPr>
      <w:rPr>
        <w:rFonts w:hint="default"/>
        <w:lang w:val="pt-PT" w:eastAsia="en-US" w:bidi="ar-SA"/>
      </w:rPr>
    </w:lvl>
  </w:abstractNum>
  <w:abstractNum w:abstractNumId="35" w15:restartNumberingAfterBreak="0">
    <w:nsid w:val="6AF75F21"/>
    <w:multiLevelType w:val="hybridMultilevel"/>
    <w:tmpl w:val="A4A6DBE0"/>
    <w:styleLink w:val="ImportedStyle1"/>
    <w:lvl w:ilvl="0" w:tplc="D01AF836">
      <w:start w:val="1"/>
      <w:numFmt w:val="lowerLetter"/>
      <w:lvlText w:val="%1)"/>
      <w:lvlJc w:val="left"/>
      <w:pPr>
        <w:ind w:left="106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322E15E">
      <w:start w:val="1"/>
      <w:numFmt w:val="lowerLetter"/>
      <w:lvlText w:val="%2."/>
      <w:lvlJc w:val="left"/>
      <w:pPr>
        <w:ind w:left="178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F2B136">
      <w:start w:val="1"/>
      <w:numFmt w:val="lowerRoman"/>
      <w:lvlText w:val="%3."/>
      <w:lvlJc w:val="left"/>
      <w:pPr>
        <w:ind w:left="2505"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FF76E96C">
      <w:start w:val="1"/>
      <w:numFmt w:val="decimal"/>
      <w:lvlText w:val="%4."/>
      <w:lvlJc w:val="left"/>
      <w:pPr>
        <w:ind w:left="322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2E2614">
      <w:start w:val="1"/>
      <w:numFmt w:val="lowerLetter"/>
      <w:lvlText w:val="%5."/>
      <w:lvlJc w:val="left"/>
      <w:pPr>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AC0A14">
      <w:start w:val="1"/>
      <w:numFmt w:val="lowerRoman"/>
      <w:lvlText w:val="%6."/>
      <w:lvlJc w:val="left"/>
      <w:pPr>
        <w:ind w:left="4665"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F55E9EE6">
      <w:start w:val="1"/>
      <w:numFmt w:val="decimal"/>
      <w:lvlText w:val="%7."/>
      <w:lvlJc w:val="left"/>
      <w:pPr>
        <w:ind w:left="538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CAB83A">
      <w:start w:val="1"/>
      <w:numFmt w:val="lowerLetter"/>
      <w:lvlText w:val="%8."/>
      <w:lvlJc w:val="left"/>
      <w:pPr>
        <w:ind w:left="610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CC9292">
      <w:start w:val="1"/>
      <w:numFmt w:val="lowerRoman"/>
      <w:lvlText w:val="%9."/>
      <w:lvlJc w:val="left"/>
      <w:pPr>
        <w:ind w:left="6825"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70F4408"/>
    <w:multiLevelType w:val="hybridMultilevel"/>
    <w:tmpl w:val="70B2BD66"/>
    <w:lvl w:ilvl="0" w:tplc="A1E67E6C">
      <w:start w:val="1"/>
      <w:numFmt w:val="decimal"/>
      <w:lvlText w:val="%1-"/>
      <w:lvlJc w:val="left"/>
      <w:pPr>
        <w:ind w:left="3240" w:hanging="360"/>
      </w:pPr>
      <w:rPr>
        <w:rFonts w:cs="Times New Roman" w:hint="default"/>
      </w:rPr>
    </w:lvl>
    <w:lvl w:ilvl="1" w:tplc="04160019" w:tentative="1">
      <w:start w:val="1"/>
      <w:numFmt w:val="lowerLetter"/>
      <w:lvlText w:val="%2."/>
      <w:lvlJc w:val="left"/>
      <w:pPr>
        <w:ind w:left="3960" w:hanging="360"/>
      </w:pPr>
    </w:lvl>
    <w:lvl w:ilvl="2" w:tplc="0416001B" w:tentative="1">
      <w:start w:val="1"/>
      <w:numFmt w:val="lowerRoman"/>
      <w:lvlText w:val="%3."/>
      <w:lvlJc w:val="right"/>
      <w:pPr>
        <w:ind w:left="4680" w:hanging="180"/>
      </w:pPr>
    </w:lvl>
    <w:lvl w:ilvl="3" w:tplc="0416000F" w:tentative="1">
      <w:start w:val="1"/>
      <w:numFmt w:val="decimal"/>
      <w:lvlText w:val="%4."/>
      <w:lvlJc w:val="left"/>
      <w:pPr>
        <w:ind w:left="5400" w:hanging="360"/>
      </w:pPr>
    </w:lvl>
    <w:lvl w:ilvl="4" w:tplc="04160019" w:tentative="1">
      <w:start w:val="1"/>
      <w:numFmt w:val="lowerLetter"/>
      <w:lvlText w:val="%5."/>
      <w:lvlJc w:val="left"/>
      <w:pPr>
        <w:ind w:left="6120" w:hanging="360"/>
      </w:pPr>
    </w:lvl>
    <w:lvl w:ilvl="5" w:tplc="0416001B" w:tentative="1">
      <w:start w:val="1"/>
      <w:numFmt w:val="lowerRoman"/>
      <w:lvlText w:val="%6."/>
      <w:lvlJc w:val="right"/>
      <w:pPr>
        <w:ind w:left="6840" w:hanging="180"/>
      </w:pPr>
    </w:lvl>
    <w:lvl w:ilvl="6" w:tplc="0416000F" w:tentative="1">
      <w:start w:val="1"/>
      <w:numFmt w:val="decimal"/>
      <w:lvlText w:val="%7."/>
      <w:lvlJc w:val="left"/>
      <w:pPr>
        <w:ind w:left="7560" w:hanging="360"/>
      </w:pPr>
    </w:lvl>
    <w:lvl w:ilvl="7" w:tplc="04160019" w:tentative="1">
      <w:start w:val="1"/>
      <w:numFmt w:val="lowerLetter"/>
      <w:lvlText w:val="%8."/>
      <w:lvlJc w:val="left"/>
      <w:pPr>
        <w:ind w:left="8280" w:hanging="360"/>
      </w:pPr>
    </w:lvl>
    <w:lvl w:ilvl="8" w:tplc="0416001B" w:tentative="1">
      <w:start w:val="1"/>
      <w:numFmt w:val="lowerRoman"/>
      <w:lvlText w:val="%9."/>
      <w:lvlJc w:val="right"/>
      <w:pPr>
        <w:ind w:left="9000" w:hanging="180"/>
      </w:pPr>
    </w:lvl>
  </w:abstractNum>
  <w:abstractNum w:abstractNumId="37" w15:restartNumberingAfterBreak="0">
    <w:nsid w:val="7BE00930"/>
    <w:multiLevelType w:val="hybridMultilevel"/>
    <w:tmpl w:val="696846B8"/>
    <w:lvl w:ilvl="0" w:tplc="76EE215E">
      <w:start w:val="1"/>
      <w:numFmt w:val="upperRoman"/>
      <w:lvlText w:val="%1-"/>
      <w:lvlJc w:val="left"/>
      <w:pPr>
        <w:ind w:left="101" w:hanging="286"/>
      </w:pPr>
      <w:rPr>
        <w:rFonts w:ascii="Arial MT" w:eastAsia="Arial MT" w:hAnsi="Arial MT" w:cs="Arial MT" w:hint="default"/>
        <w:w w:val="100"/>
        <w:sz w:val="24"/>
        <w:szCs w:val="24"/>
        <w:lang w:val="pt-PT" w:eastAsia="en-US" w:bidi="ar-SA"/>
      </w:rPr>
    </w:lvl>
    <w:lvl w:ilvl="1" w:tplc="5B8C8608">
      <w:numFmt w:val="bullet"/>
      <w:lvlText w:val="•"/>
      <w:lvlJc w:val="left"/>
      <w:pPr>
        <w:ind w:left="962" w:hanging="286"/>
      </w:pPr>
      <w:rPr>
        <w:rFonts w:hint="default"/>
        <w:lang w:val="pt-PT" w:eastAsia="en-US" w:bidi="ar-SA"/>
      </w:rPr>
    </w:lvl>
    <w:lvl w:ilvl="2" w:tplc="775210C0">
      <w:numFmt w:val="bullet"/>
      <w:lvlText w:val="•"/>
      <w:lvlJc w:val="left"/>
      <w:pPr>
        <w:ind w:left="1824" w:hanging="286"/>
      </w:pPr>
      <w:rPr>
        <w:rFonts w:hint="default"/>
        <w:lang w:val="pt-PT" w:eastAsia="en-US" w:bidi="ar-SA"/>
      </w:rPr>
    </w:lvl>
    <w:lvl w:ilvl="3" w:tplc="0DEA1822">
      <w:numFmt w:val="bullet"/>
      <w:lvlText w:val="•"/>
      <w:lvlJc w:val="left"/>
      <w:pPr>
        <w:ind w:left="2686" w:hanging="286"/>
      </w:pPr>
      <w:rPr>
        <w:rFonts w:hint="default"/>
        <w:lang w:val="pt-PT" w:eastAsia="en-US" w:bidi="ar-SA"/>
      </w:rPr>
    </w:lvl>
    <w:lvl w:ilvl="4" w:tplc="5776CB24">
      <w:numFmt w:val="bullet"/>
      <w:lvlText w:val="•"/>
      <w:lvlJc w:val="left"/>
      <w:pPr>
        <w:ind w:left="3548" w:hanging="286"/>
      </w:pPr>
      <w:rPr>
        <w:rFonts w:hint="default"/>
        <w:lang w:val="pt-PT" w:eastAsia="en-US" w:bidi="ar-SA"/>
      </w:rPr>
    </w:lvl>
    <w:lvl w:ilvl="5" w:tplc="9992FB86">
      <w:numFmt w:val="bullet"/>
      <w:lvlText w:val="•"/>
      <w:lvlJc w:val="left"/>
      <w:pPr>
        <w:ind w:left="4410" w:hanging="286"/>
      </w:pPr>
      <w:rPr>
        <w:rFonts w:hint="default"/>
        <w:lang w:val="pt-PT" w:eastAsia="en-US" w:bidi="ar-SA"/>
      </w:rPr>
    </w:lvl>
    <w:lvl w:ilvl="6" w:tplc="F49A453C">
      <w:numFmt w:val="bullet"/>
      <w:lvlText w:val="•"/>
      <w:lvlJc w:val="left"/>
      <w:pPr>
        <w:ind w:left="5272" w:hanging="286"/>
      </w:pPr>
      <w:rPr>
        <w:rFonts w:hint="default"/>
        <w:lang w:val="pt-PT" w:eastAsia="en-US" w:bidi="ar-SA"/>
      </w:rPr>
    </w:lvl>
    <w:lvl w:ilvl="7" w:tplc="6D82B144">
      <w:numFmt w:val="bullet"/>
      <w:lvlText w:val="•"/>
      <w:lvlJc w:val="left"/>
      <w:pPr>
        <w:ind w:left="6134" w:hanging="286"/>
      </w:pPr>
      <w:rPr>
        <w:rFonts w:hint="default"/>
        <w:lang w:val="pt-PT" w:eastAsia="en-US" w:bidi="ar-SA"/>
      </w:rPr>
    </w:lvl>
    <w:lvl w:ilvl="8" w:tplc="F2FAFEAA">
      <w:numFmt w:val="bullet"/>
      <w:lvlText w:val="•"/>
      <w:lvlJc w:val="left"/>
      <w:pPr>
        <w:ind w:left="6996" w:hanging="286"/>
      </w:pPr>
      <w:rPr>
        <w:rFonts w:hint="default"/>
        <w:lang w:val="pt-PT" w:eastAsia="en-US" w:bidi="ar-SA"/>
      </w:rPr>
    </w:lvl>
  </w:abstractNum>
  <w:num w:numId="1" w16cid:durableId="247885187">
    <w:abstractNumId w:val="35"/>
  </w:num>
  <w:num w:numId="2" w16cid:durableId="2135714302">
    <w:abstractNumId w:val="30"/>
    <w:lvlOverride w:ilvl="0">
      <w:lvl w:ilvl="0" w:tplc="E11EE8C0">
        <w:start w:val="1"/>
        <w:numFmt w:val="lowerLetter"/>
        <w:lvlText w:val="%1)"/>
        <w:lvlJc w:val="left"/>
        <w:pPr>
          <w:ind w:left="1065"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3" w16cid:durableId="356010846">
    <w:abstractNumId w:val="30"/>
    <w:lvlOverride w:ilvl="0">
      <w:lvl w:ilvl="0" w:tplc="E11EE8C0">
        <w:start w:val="1"/>
        <w:numFmt w:val="lowerLetter"/>
        <w:lvlText w:val="%1)"/>
        <w:lvlJc w:val="left"/>
        <w:pPr>
          <w:ind w:left="1065"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C938247A">
        <w:start w:val="1"/>
        <w:numFmt w:val="lowerLetter"/>
        <w:lvlText w:val="%2."/>
        <w:lvlJc w:val="left"/>
        <w:pPr>
          <w:ind w:left="1785"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D7CE80C6">
        <w:start w:val="1"/>
        <w:numFmt w:val="lowerRoman"/>
        <w:lvlText w:val="%3."/>
        <w:lvlJc w:val="left"/>
        <w:pPr>
          <w:ind w:left="2505" w:hanging="30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B6CC2618">
        <w:start w:val="1"/>
        <w:numFmt w:val="decimal"/>
        <w:lvlText w:val="%4."/>
        <w:lvlJc w:val="left"/>
        <w:pPr>
          <w:ind w:left="3225"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CCE28BB6">
        <w:start w:val="1"/>
        <w:numFmt w:val="lowerLetter"/>
        <w:lvlText w:val="%5."/>
        <w:lvlJc w:val="left"/>
        <w:pPr>
          <w:ind w:left="3945"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6CD6EB50">
        <w:start w:val="1"/>
        <w:numFmt w:val="lowerRoman"/>
        <w:lvlText w:val="%6."/>
        <w:lvlJc w:val="left"/>
        <w:pPr>
          <w:ind w:left="4665" w:hanging="301"/>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E9421AE0">
        <w:start w:val="1"/>
        <w:numFmt w:val="decimal"/>
        <w:lvlText w:val="%7."/>
        <w:lvlJc w:val="left"/>
        <w:pPr>
          <w:ind w:left="5385"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7EB2EAD0">
        <w:start w:val="1"/>
        <w:numFmt w:val="lowerLetter"/>
        <w:lvlText w:val="%8."/>
        <w:lvlJc w:val="left"/>
        <w:pPr>
          <w:ind w:left="6105"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DB38AE76">
        <w:start w:val="1"/>
        <w:numFmt w:val="lowerRoman"/>
        <w:lvlText w:val="%9."/>
        <w:lvlJc w:val="left"/>
        <w:pPr>
          <w:ind w:left="6825" w:hanging="301"/>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4" w16cid:durableId="448353261">
    <w:abstractNumId w:val="31"/>
  </w:num>
  <w:num w:numId="5" w16cid:durableId="2042051638">
    <w:abstractNumId w:val="21"/>
  </w:num>
  <w:num w:numId="6" w16cid:durableId="385418515">
    <w:abstractNumId w:val="25"/>
  </w:num>
  <w:num w:numId="7" w16cid:durableId="1626424302">
    <w:abstractNumId w:val="20"/>
  </w:num>
  <w:num w:numId="8" w16cid:durableId="1222904497">
    <w:abstractNumId w:val="13"/>
  </w:num>
  <w:num w:numId="9" w16cid:durableId="1312558539">
    <w:abstractNumId w:val="9"/>
  </w:num>
  <w:num w:numId="10" w16cid:durableId="1294020207">
    <w:abstractNumId w:val="22"/>
  </w:num>
  <w:num w:numId="11" w16cid:durableId="92865353">
    <w:abstractNumId w:val="23"/>
  </w:num>
  <w:num w:numId="12" w16cid:durableId="1233009708">
    <w:abstractNumId w:val="4"/>
  </w:num>
  <w:num w:numId="13" w16cid:durableId="648486391">
    <w:abstractNumId w:val="0"/>
  </w:num>
  <w:num w:numId="14" w16cid:durableId="1122502580">
    <w:abstractNumId w:val="12"/>
  </w:num>
  <w:num w:numId="15" w16cid:durableId="665936500">
    <w:abstractNumId w:val="19"/>
  </w:num>
  <w:num w:numId="16" w16cid:durableId="1075250598">
    <w:abstractNumId w:val="26"/>
  </w:num>
  <w:num w:numId="17" w16cid:durableId="1545826756">
    <w:abstractNumId w:val="37"/>
  </w:num>
  <w:num w:numId="18" w16cid:durableId="1320033714">
    <w:abstractNumId w:val="3"/>
  </w:num>
  <w:num w:numId="19" w16cid:durableId="1768884855">
    <w:abstractNumId w:val="27"/>
  </w:num>
  <w:num w:numId="20" w16cid:durableId="844587777">
    <w:abstractNumId w:val="14"/>
  </w:num>
  <w:num w:numId="21" w16cid:durableId="1801535757">
    <w:abstractNumId w:val="11"/>
  </w:num>
  <w:num w:numId="22" w16cid:durableId="1617369592">
    <w:abstractNumId w:val="33"/>
  </w:num>
  <w:num w:numId="23" w16cid:durableId="1857307247">
    <w:abstractNumId w:val="6"/>
  </w:num>
  <w:num w:numId="24" w16cid:durableId="1688563059">
    <w:abstractNumId w:val="28"/>
  </w:num>
  <w:num w:numId="25" w16cid:durableId="676662064">
    <w:abstractNumId w:val="10"/>
  </w:num>
  <w:num w:numId="26" w16cid:durableId="1520463335">
    <w:abstractNumId w:val="15"/>
  </w:num>
  <w:num w:numId="27" w16cid:durableId="2027444309">
    <w:abstractNumId w:val="8"/>
  </w:num>
  <w:num w:numId="28" w16cid:durableId="124811570">
    <w:abstractNumId w:val="34"/>
  </w:num>
  <w:num w:numId="29" w16cid:durableId="1042172385">
    <w:abstractNumId w:val="17"/>
  </w:num>
  <w:num w:numId="30" w16cid:durableId="776676824">
    <w:abstractNumId w:val="16"/>
  </w:num>
  <w:num w:numId="31" w16cid:durableId="144785078">
    <w:abstractNumId w:val="24"/>
  </w:num>
  <w:num w:numId="32" w16cid:durableId="988749600">
    <w:abstractNumId w:val="29"/>
  </w:num>
  <w:num w:numId="33" w16cid:durableId="1270429214">
    <w:abstractNumId w:val="32"/>
  </w:num>
  <w:num w:numId="34" w16cid:durableId="1898974430">
    <w:abstractNumId w:val="2"/>
  </w:num>
  <w:num w:numId="35" w16cid:durableId="185027262">
    <w:abstractNumId w:val="5"/>
  </w:num>
  <w:num w:numId="36" w16cid:durableId="1943033283">
    <w:abstractNumId w:val="36"/>
  </w:num>
  <w:num w:numId="37" w16cid:durableId="1361584007">
    <w:abstractNumId w:val="1"/>
  </w:num>
  <w:num w:numId="38" w16cid:durableId="1215848498">
    <w:abstractNumId w:val="18"/>
  </w:num>
  <w:num w:numId="39" w16cid:durableId="1985621066">
    <w:abstractNumId w:val="7"/>
  </w:num>
  <w:num w:numId="40" w16cid:durableId="502474321">
    <w:abstractNumId w:val="30"/>
    <w:lvlOverride w:ilvl="0">
      <w:startOverride w:val="1"/>
      <w:lvl w:ilvl="0" w:tplc="E11EE8C0">
        <w:start w:val="1"/>
        <w:numFmt w:val="decimal"/>
        <w:lvlText w:val="%1)"/>
        <w:lvlJc w:val="left"/>
        <w:pPr>
          <w:ind w:left="1065" w:hanging="360"/>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C938247A">
        <w:start w:val="1"/>
        <w:numFmt w:val="decimal"/>
        <w:lvlText w:val=""/>
        <w:lvlJc w:val="left"/>
      </w:lvl>
    </w:lvlOverride>
    <w:lvlOverride w:ilvl="2">
      <w:startOverride w:val="1"/>
      <w:lvl w:ilvl="2" w:tplc="D7CE80C6">
        <w:start w:val="1"/>
        <w:numFmt w:val="decimal"/>
        <w:lvlText w:val=""/>
        <w:lvlJc w:val="left"/>
      </w:lvl>
    </w:lvlOverride>
    <w:lvlOverride w:ilvl="3">
      <w:startOverride w:val="1"/>
      <w:lvl w:ilvl="3" w:tplc="B6CC2618">
        <w:start w:val="1"/>
        <w:numFmt w:val="decimal"/>
        <w:lvlText w:val=""/>
        <w:lvlJc w:val="left"/>
      </w:lvl>
    </w:lvlOverride>
    <w:lvlOverride w:ilvl="4">
      <w:startOverride w:val="1"/>
      <w:lvl w:ilvl="4" w:tplc="CCE28BB6">
        <w:start w:val="1"/>
        <w:numFmt w:val="decimal"/>
        <w:lvlText w:val=""/>
        <w:lvlJc w:val="left"/>
      </w:lvl>
    </w:lvlOverride>
    <w:lvlOverride w:ilvl="5">
      <w:startOverride w:val="1"/>
      <w:lvl w:ilvl="5" w:tplc="6CD6EB50">
        <w:start w:val="1"/>
        <w:numFmt w:val="decimal"/>
        <w:lvlText w:val=""/>
        <w:lvlJc w:val="left"/>
      </w:lvl>
    </w:lvlOverride>
    <w:lvlOverride w:ilvl="6">
      <w:startOverride w:val="1"/>
      <w:lvl w:ilvl="6" w:tplc="E9421AE0">
        <w:start w:val="1"/>
        <w:numFmt w:val="decimal"/>
        <w:lvlText w:val=""/>
        <w:lvlJc w:val="left"/>
      </w:lvl>
    </w:lvlOverride>
    <w:lvlOverride w:ilvl="7">
      <w:startOverride w:val="1"/>
      <w:lvl w:ilvl="7" w:tplc="7EB2EAD0">
        <w:start w:val="1"/>
        <w:numFmt w:val="decimal"/>
        <w:lvlText w:val=""/>
        <w:lvlJc w:val="left"/>
      </w:lvl>
    </w:lvlOverride>
    <w:lvlOverride w:ilvl="8">
      <w:startOverride w:val="1"/>
      <w:lvl w:ilvl="8" w:tplc="DB38AE76">
        <w:start w:val="1"/>
        <w:numFmt w:val="decimal"/>
        <w:lvlText w:val=""/>
        <w:lvlJc w:val="left"/>
      </w:lvl>
    </w:lvlOverride>
  </w:num>
  <w:num w:numId="41" w16cid:durableId="971445153">
    <w:abstractNumId w:val="30"/>
    <w:lvlOverride w:ilvl="0">
      <w:lvl w:ilvl="0" w:tplc="E11EE8C0">
        <w:start w:val="1"/>
        <w:numFmt w:val="decimal"/>
        <w:lvlText w:val="%1)"/>
        <w:lvlJc w:val="left"/>
        <w:pPr>
          <w:ind w:left="1065" w:hanging="360"/>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C938247A">
        <w:start w:val="1"/>
        <w:numFmt w:val="decimal"/>
        <w:lvlText w:val="%2."/>
        <w:lvlJc w:val="left"/>
        <w:pPr>
          <w:ind w:left="1785" w:hanging="360"/>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D7CE80C6">
        <w:start w:val="1"/>
        <w:numFmt w:val="decimal"/>
        <w:lvlText w:val="%3."/>
        <w:lvlJc w:val="left"/>
        <w:pPr>
          <w:ind w:left="2505" w:hanging="301"/>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B6CC2618">
        <w:start w:val="1"/>
        <w:numFmt w:val="decimal"/>
        <w:lvlText w:val="%4."/>
        <w:lvlJc w:val="left"/>
        <w:pPr>
          <w:ind w:left="3225" w:hanging="360"/>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CCE28BB6">
        <w:start w:val="1"/>
        <w:numFmt w:val="decimal"/>
        <w:lvlText w:val="%5."/>
        <w:lvlJc w:val="left"/>
        <w:pPr>
          <w:ind w:left="3945" w:hanging="360"/>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6CD6EB50">
        <w:start w:val="1"/>
        <w:numFmt w:val="decimal"/>
        <w:lvlText w:val="%6."/>
        <w:lvlJc w:val="left"/>
        <w:pPr>
          <w:ind w:left="4665" w:hanging="301"/>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E9421AE0">
        <w:start w:val="1"/>
        <w:numFmt w:val="decimal"/>
        <w:lvlText w:val="%7."/>
        <w:lvlJc w:val="left"/>
        <w:pPr>
          <w:ind w:left="5385" w:hanging="360"/>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7EB2EAD0">
        <w:start w:val="1"/>
        <w:numFmt w:val="decimal"/>
        <w:lvlText w:val="%8."/>
        <w:lvlJc w:val="left"/>
        <w:pPr>
          <w:ind w:left="6105" w:hanging="360"/>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DB38AE76">
        <w:start w:val="1"/>
        <w:numFmt w:val="decimal"/>
        <w:lvlText w:val="%9."/>
        <w:lvlJc w:val="left"/>
        <w:pPr>
          <w:ind w:left="6825" w:hanging="301"/>
        </w:pPr>
        <w:rPr>
          <w:rFonts w:hAnsi="Arial Unicode MS"/>
          <w:i/>
          <w:i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2" w16cid:durableId="1092971943">
    <w:abstractNumId w:val="22"/>
  </w:num>
  <w:num w:numId="43" w16cid:durableId="435683575">
    <w:abstractNumId w:val="23"/>
  </w:num>
  <w:num w:numId="44" w16cid:durableId="20739622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27989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1814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84660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FC3"/>
    <w:rsid w:val="00011B5D"/>
    <w:rsid w:val="00024EFF"/>
    <w:rsid w:val="000253FD"/>
    <w:rsid w:val="00026CB8"/>
    <w:rsid w:val="00027571"/>
    <w:rsid w:val="00031A44"/>
    <w:rsid w:val="00033271"/>
    <w:rsid w:val="00033CAF"/>
    <w:rsid w:val="00035E29"/>
    <w:rsid w:val="00043249"/>
    <w:rsid w:val="00045A4C"/>
    <w:rsid w:val="000518F7"/>
    <w:rsid w:val="00056FFD"/>
    <w:rsid w:val="00060230"/>
    <w:rsid w:val="00060F42"/>
    <w:rsid w:val="00063424"/>
    <w:rsid w:val="000651DF"/>
    <w:rsid w:val="00071101"/>
    <w:rsid w:val="000735F4"/>
    <w:rsid w:val="00081002"/>
    <w:rsid w:val="00084FAA"/>
    <w:rsid w:val="00093CE7"/>
    <w:rsid w:val="00096110"/>
    <w:rsid w:val="000A4890"/>
    <w:rsid w:val="000A6929"/>
    <w:rsid w:val="000B0233"/>
    <w:rsid w:val="000B2120"/>
    <w:rsid w:val="000B470F"/>
    <w:rsid w:val="000D30FA"/>
    <w:rsid w:val="000D6972"/>
    <w:rsid w:val="000F03C4"/>
    <w:rsid w:val="000F21CC"/>
    <w:rsid w:val="000F22F6"/>
    <w:rsid w:val="00111783"/>
    <w:rsid w:val="00115D4F"/>
    <w:rsid w:val="00117027"/>
    <w:rsid w:val="00117445"/>
    <w:rsid w:val="00117D26"/>
    <w:rsid w:val="001239D1"/>
    <w:rsid w:val="0013045A"/>
    <w:rsid w:val="0014612C"/>
    <w:rsid w:val="00150791"/>
    <w:rsid w:val="00150B3D"/>
    <w:rsid w:val="00152EDF"/>
    <w:rsid w:val="00154323"/>
    <w:rsid w:val="00156968"/>
    <w:rsid w:val="00162398"/>
    <w:rsid w:val="00163A26"/>
    <w:rsid w:val="001712F0"/>
    <w:rsid w:val="0017136E"/>
    <w:rsid w:val="00172494"/>
    <w:rsid w:val="00190437"/>
    <w:rsid w:val="00193833"/>
    <w:rsid w:val="001A0FD9"/>
    <w:rsid w:val="001A307B"/>
    <w:rsid w:val="001A42C9"/>
    <w:rsid w:val="001B41E9"/>
    <w:rsid w:val="001B4F5A"/>
    <w:rsid w:val="001C2089"/>
    <w:rsid w:val="001C2A4A"/>
    <w:rsid w:val="001C6BA1"/>
    <w:rsid w:val="001D59CD"/>
    <w:rsid w:val="001E0940"/>
    <w:rsid w:val="001F52E2"/>
    <w:rsid w:val="001F6268"/>
    <w:rsid w:val="001F6972"/>
    <w:rsid w:val="001F7D7A"/>
    <w:rsid w:val="00201117"/>
    <w:rsid w:val="00205550"/>
    <w:rsid w:val="002126D5"/>
    <w:rsid w:val="00216EF7"/>
    <w:rsid w:val="002178E2"/>
    <w:rsid w:val="00227E57"/>
    <w:rsid w:val="00236010"/>
    <w:rsid w:val="00237D5B"/>
    <w:rsid w:val="00260C20"/>
    <w:rsid w:val="0026550D"/>
    <w:rsid w:val="002662A8"/>
    <w:rsid w:val="002743E5"/>
    <w:rsid w:val="00274E0B"/>
    <w:rsid w:val="0027793D"/>
    <w:rsid w:val="00277DD4"/>
    <w:rsid w:val="00280841"/>
    <w:rsid w:val="002823E2"/>
    <w:rsid w:val="00283301"/>
    <w:rsid w:val="00286E46"/>
    <w:rsid w:val="00294AC1"/>
    <w:rsid w:val="00295761"/>
    <w:rsid w:val="002A0CF7"/>
    <w:rsid w:val="002A4DAF"/>
    <w:rsid w:val="002A5E5B"/>
    <w:rsid w:val="002B00C2"/>
    <w:rsid w:val="002B30B0"/>
    <w:rsid w:val="002B6C90"/>
    <w:rsid w:val="002C17DA"/>
    <w:rsid w:val="002C441F"/>
    <w:rsid w:val="002C5208"/>
    <w:rsid w:val="002D6FAC"/>
    <w:rsid w:val="002E1466"/>
    <w:rsid w:val="002E32FB"/>
    <w:rsid w:val="002E6CD0"/>
    <w:rsid w:val="002F33DE"/>
    <w:rsid w:val="002F4A20"/>
    <w:rsid w:val="002F4CE9"/>
    <w:rsid w:val="003006FF"/>
    <w:rsid w:val="00311876"/>
    <w:rsid w:val="00313E8F"/>
    <w:rsid w:val="00315BC4"/>
    <w:rsid w:val="003205B1"/>
    <w:rsid w:val="00325570"/>
    <w:rsid w:val="0033379F"/>
    <w:rsid w:val="0033749A"/>
    <w:rsid w:val="0034005B"/>
    <w:rsid w:val="00340815"/>
    <w:rsid w:val="0034298D"/>
    <w:rsid w:val="003434A6"/>
    <w:rsid w:val="00350605"/>
    <w:rsid w:val="00353417"/>
    <w:rsid w:val="00367CFC"/>
    <w:rsid w:val="00377130"/>
    <w:rsid w:val="00392CAF"/>
    <w:rsid w:val="003965C1"/>
    <w:rsid w:val="003972F8"/>
    <w:rsid w:val="003973B3"/>
    <w:rsid w:val="003A7835"/>
    <w:rsid w:val="003C0486"/>
    <w:rsid w:val="003C0B26"/>
    <w:rsid w:val="003C32C1"/>
    <w:rsid w:val="003C4AE8"/>
    <w:rsid w:val="003C506D"/>
    <w:rsid w:val="003D186C"/>
    <w:rsid w:val="003D304A"/>
    <w:rsid w:val="003D4817"/>
    <w:rsid w:val="003D7349"/>
    <w:rsid w:val="003E159A"/>
    <w:rsid w:val="003E20B5"/>
    <w:rsid w:val="003E2E79"/>
    <w:rsid w:val="003E559E"/>
    <w:rsid w:val="003E5B44"/>
    <w:rsid w:val="003F2220"/>
    <w:rsid w:val="004028D5"/>
    <w:rsid w:val="00404380"/>
    <w:rsid w:val="004048DC"/>
    <w:rsid w:val="00406550"/>
    <w:rsid w:val="004068AE"/>
    <w:rsid w:val="00412804"/>
    <w:rsid w:val="00412E31"/>
    <w:rsid w:val="00412FC3"/>
    <w:rsid w:val="00414127"/>
    <w:rsid w:val="00420B11"/>
    <w:rsid w:val="00435772"/>
    <w:rsid w:val="00437997"/>
    <w:rsid w:val="0044372B"/>
    <w:rsid w:val="00447A14"/>
    <w:rsid w:val="00460215"/>
    <w:rsid w:val="00460C6B"/>
    <w:rsid w:val="004619B6"/>
    <w:rsid w:val="00470160"/>
    <w:rsid w:val="00474403"/>
    <w:rsid w:val="0047506D"/>
    <w:rsid w:val="004821DF"/>
    <w:rsid w:val="0048526B"/>
    <w:rsid w:val="00486A83"/>
    <w:rsid w:val="00487F49"/>
    <w:rsid w:val="004936F6"/>
    <w:rsid w:val="00495589"/>
    <w:rsid w:val="004A27E6"/>
    <w:rsid w:val="004A7030"/>
    <w:rsid w:val="004B228A"/>
    <w:rsid w:val="004B4D7E"/>
    <w:rsid w:val="004B6968"/>
    <w:rsid w:val="004B6F7B"/>
    <w:rsid w:val="004C434B"/>
    <w:rsid w:val="004C750C"/>
    <w:rsid w:val="004D18A2"/>
    <w:rsid w:val="004E31A4"/>
    <w:rsid w:val="004F037B"/>
    <w:rsid w:val="004F2A6B"/>
    <w:rsid w:val="004F68F4"/>
    <w:rsid w:val="00503F93"/>
    <w:rsid w:val="00507C72"/>
    <w:rsid w:val="0051030E"/>
    <w:rsid w:val="0051121D"/>
    <w:rsid w:val="00513E9F"/>
    <w:rsid w:val="0052006E"/>
    <w:rsid w:val="00520A28"/>
    <w:rsid w:val="00520F65"/>
    <w:rsid w:val="005262EC"/>
    <w:rsid w:val="005334B5"/>
    <w:rsid w:val="0054048F"/>
    <w:rsid w:val="0054399C"/>
    <w:rsid w:val="005504F3"/>
    <w:rsid w:val="00550855"/>
    <w:rsid w:val="00550859"/>
    <w:rsid w:val="0055262B"/>
    <w:rsid w:val="00554AEC"/>
    <w:rsid w:val="00556680"/>
    <w:rsid w:val="00560AE1"/>
    <w:rsid w:val="00561865"/>
    <w:rsid w:val="0056270E"/>
    <w:rsid w:val="005666A4"/>
    <w:rsid w:val="005671E9"/>
    <w:rsid w:val="0057078A"/>
    <w:rsid w:val="00570F8D"/>
    <w:rsid w:val="005806AE"/>
    <w:rsid w:val="005807B6"/>
    <w:rsid w:val="00585ED6"/>
    <w:rsid w:val="0059126B"/>
    <w:rsid w:val="005912C7"/>
    <w:rsid w:val="00597FF6"/>
    <w:rsid w:val="005A16ED"/>
    <w:rsid w:val="005A3575"/>
    <w:rsid w:val="005C24EB"/>
    <w:rsid w:val="005D0847"/>
    <w:rsid w:val="005E02C7"/>
    <w:rsid w:val="005E0B30"/>
    <w:rsid w:val="005E1D97"/>
    <w:rsid w:val="005E3B61"/>
    <w:rsid w:val="005E72E6"/>
    <w:rsid w:val="005F0605"/>
    <w:rsid w:val="00604353"/>
    <w:rsid w:val="00617421"/>
    <w:rsid w:val="00624649"/>
    <w:rsid w:val="00630A5A"/>
    <w:rsid w:val="006339A2"/>
    <w:rsid w:val="00635CE0"/>
    <w:rsid w:val="006368CA"/>
    <w:rsid w:val="006458CD"/>
    <w:rsid w:val="00651497"/>
    <w:rsid w:val="00654B5A"/>
    <w:rsid w:val="00654C84"/>
    <w:rsid w:val="00657B1D"/>
    <w:rsid w:val="00661A1B"/>
    <w:rsid w:val="0066748A"/>
    <w:rsid w:val="00671B06"/>
    <w:rsid w:val="00671B15"/>
    <w:rsid w:val="00671BA1"/>
    <w:rsid w:val="006745EE"/>
    <w:rsid w:val="00682864"/>
    <w:rsid w:val="0068517A"/>
    <w:rsid w:val="00693523"/>
    <w:rsid w:val="00695914"/>
    <w:rsid w:val="0069632E"/>
    <w:rsid w:val="006B6DEA"/>
    <w:rsid w:val="006C4681"/>
    <w:rsid w:val="006D704F"/>
    <w:rsid w:val="006E16A9"/>
    <w:rsid w:val="006E27FE"/>
    <w:rsid w:val="006E3CA0"/>
    <w:rsid w:val="006E59D8"/>
    <w:rsid w:val="006F1605"/>
    <w:rsid w:val="006F61FE"/>
    <w:rsid w:val="006F6361"/>
    <w:rsid w:val="007014F9"/>
    <w:rsid w:val="00705C88"/>
    <w:rsid w:val="00705D78"/>
    <w:rsid w:val="00706CF7"/>
    <w:rsid w:val="00721288"/>
    <w:rsid w:val="00721627"/>
    <w:rsid w:val="007255D9"/>
    <w:rsid w:val="00726757"/>
    <w:rsid w:val="00727C1C"/>
    <w:rsid w:val="007318A5"/>
    <w:rsid w:val="00732C82"/>
    <w:rsid w:val="007477E3"/>
    <w:rsid w:val="007637E2"/>
    <w:rsid w:val="00767FDB"/>
    <w:rsid w:val="00771107"/>
    <w:rsid w:val="007724A4"/>
    <w:rsid w:val="0077343F"/>
    <w:rsid w:val="00773D60"/>
    <w:rsid w:val="00774AFE"/>
    <w:rsid w:val="00790086"/>
    <w:rsid w:val="00792C21"/>
    <w:rsid w:val="007A1E28"/>
    <w:rsid w:val="007A4D20"/>
    <w:rsid w:val="007A66C4"/>
    <w:rsid w:val="007B23B0"/>
    <w:rsid w:val="007B3045"/>
    <w:rsid w:val="007B3491"/>
    <w:rsid w:val="007B3EB9"/>
    <w:rsid w:val="007C4276"/>
    <w:rsid w:val="007C4CD3"/>
    <w:rsid w:val="007D041C"/>
    <w:rsid w:val="007D3B1C"/>
    <w:rsid w:val="007D7F3B"/>
    <w:rsid w:val="007F02C5"/>
    <w:rsid w:val="007F1066"/>
    <w:rsid w:val="007F25D9"/>
    <w:rsid w:val="007F2B7C"/>
    <w:rsid w:val="007F5831"/>
    <w:rsid w:val="008120E2"/>
    <w:rsid w:val="008154B2"/>
    <w:rsid w:val="008168B0"/>
    <w:rsid w:val="008169E7"/>
    <w:rsid w:val="00816E08"/>
    <w:rsid w:val="008205BA"/>
    <w:rsid w:val="00823346"/>
    <w:rsid w:val="00824AC7"/>
    <w:rsid w:val="008315DF"/>
    <w:rsid w:val="00834F8B"/>
    <w:rsid w:val="00846478"/>
    <w:rsid w:val="00851483"/>
    <w:rsid w:val="00857233"/>
    <w:rsid w:val="00861F7E"/>
    <w:rsid w:val="00862536"/>
    <w:rsid w:val="00870959"/>
    <w:rsid w:val="00875D46"/>
    <w:rsid w:val="0087618D"/>
    <w:rsid w:val="00883E7F"/>
    <w:rsid w:val="00886C3C"/>
    <w:rsid w:val="00890B25"/>
    <w:rsid w:val="008A7A59"/>
    <w:rsid w:val="008A7B9D"/>
    <w:rsid w:val="008B0FCA"/>
    <w:rsid w:val="008C2324"/>
    <w:rsid w:val="008C3A33"/>
    <w:rsid w:val="008C40C6"/>
    <w:rsid w:val="008C50EA"/>
    <w:rsid w:val="008C54F4"/>
    <w:rsid w:val="008D28B6"/>
    <w:rsid w:val="008E0001"/>
    <w:rsid w:val="008E512F"/>
    <w:rsid w:val="008F009E"/>
    <w:rsid w:val="008F404D"/>
    <w:rsid w:val="00916591"/>
    <w:rsid w:val="00921432"/>
    <w:rsid w:val="009236EE"/>
    <w:rsid w:val="00926E19"/>
    <w:rsid w:val="00930EA1"/>
    <w:rsid w:val="00932200"/>
    <w:rsid w:val="009353B5"/>
    <w:rsid w:val="0094296A"/>
    <w:rsid w:val="0095006C"/>
    <w:rsid w:val="009543AF"/>
    <w:rsid w:val="0095448E"/>
    <w:rsid w:val="00980CF5"/>
    <w:rsid w:val="00985F3A"/>
    <w:rsid w:val="009932BC"/>
    <w:rsid w:val="00993421"/>
    <w:rsid w:val="00995D1E"/>
    <w:rsid w:val="009A051D"/>
    <w:rsid w:val="009A680E"/>
    <w:rsid w:val="009B09D0"/>
    <w:rsid w:val="009B150B"/>
    <w:rsid w:val="009B5304"/>
    <w:rsid w:val="009C174D"/>
    <w:rsid w:val="009C1D76"/>
    <w:rsid w:val="009C5A4F"/>
    <w:rsid w:val="009D3EC5"/>
    <w:rsid w:val="009D7C5C"/>
    <w:rsid w:val="009F692D"/>
    <w:rsid w:val="00A0078F"/>
    <w:rsid w:val="00A009F4"/>
    <w:rsid w:val="00A03B55"/>
    <w:rsid w:val="00A03B6B"/>
    <w:rsid w:val="00A0702C"/>
    <w:rsid w:val="00A104A3"/>
    <w:rsid w:val="00A14ADD"/>
    <w:rsid w:val="00A15C1A"/>
    <w:rsid w:val="00A1676B"/>
    <w:rsid w:val="00A21F80"/>
    <w:rsid w:val="00A25057"/>
    <w:rsid w:val="00A27D85"/>
    <w:rsid w:val="00A3082C"/>
    <w:rsid w:val="00A33607"/>
    <w:rsid w:val="00A33CDF"/>
    <w:rsid w:val="00A3738E"/>
    <w:rsid w:val="00A40F48"/>
    <w:rsid w:val="00A570DF"/>
    <w:rsid w:val="00A72F1E"/>
    <w:rsid w:val="00A779BA"/>
    <w:rsid w:val="00A815B3"/>
    <w:rsid w:val="00A8499D"/>
    <w:rsid w:val="00A9213A"/>
    <w:rsid w:val="00A9397C"/>
    <w:rsid w:val="00AA3165"/>
    <w:rsid w:val="00AA7C81"/>
    <w:rsid w:val="00AB5163"/>
    <w:rsid w:val="00AC38F2"/>
    <w:rsid w:val="00AD3CCC"/>
    <w:rsid w:val="00AD527C"/>
    <w:rsid w:val="00AD702B"/>
    <w:rsid w:val="00AE1A28"/>
    <w:rsid w:val="00AE1E6A"/>
    <w:rsid w:val="00AE2DC3"/>
    <w:rsid w:val="00AE4550"/>
    <w:rsid w:val="00AF4619"/>
    <w:rsid w:val="00AF7BF8"/>
    <w:rsid w:val="00B02C83"/>
    <w:rsid w:val="00B0453E"/>
    <w:rsid w:val="00B050D3"/>
    <w:rsid w:val="00B10B3E"/>
    <w:rsid w:val="00B17596"/>
    <w:rsid w:val="00B23A87"/>
    <w:rsid w:val="00B2689B"/>
    <w:rsid w:val="00B31B63"/>
    <w:rsid w:val="00B32176"/>
    <w:rsid w:val="00B32433"/>
    <w:rsid w:val="00B3546F"/>
    <w:rsid w:val="00B36187"/>
    <w:rsid w:val="00B456F2"/>
    <w:rsid w:val="00B4723A"/>
    <w:rsid w:val="00B54709"/>
    <w:rsid w:val="00B643B2"/>
    <w:rsid w:val="00B67487"/>
    <w:rsid w:val="00B76713"/>
    <w:rsid w:val="00B81BC5"/>
    <w:rsid w:val="00B83494"/>
    <w:rsid w:val="00B909A0"/>
    <w:rsid w:val="00B930D9"/>
    <w:rsid w:val="00B940C2"/>
    <w:rsid w:val="00B978A2"/>
    <w:rsid w:val="00BA0115"/>
    <w:rsid w:val="00BA2E93"/>
    <w:rsid w:val="00BA3450"/>
    <w:rsid w:val="00BA5DA2"/>
    <w:rsid w:val="00BB1200"/>
    <w:rsid w:val="00BB1AB6"/>
    <w:rsid w:val="00BB1AB7"/>
    <w:rsid w:val="00BB1B9E"/>
    <w:rsid w:val="00BB4118"/>
    <w:rsid w:val="00BB508D"/>
    <w:rsid w:val="00BC0CAF"/>
    <w:rsid w:val="00BC57CA"/>
    <w:rsid w:val="00BC6C50"/>
    <w:rsid w:val="00BD4F9E"/>
    <w:rsid w:val="00BD5D4B"/>
    <w:rsid w:val="00BD709B"/>
    <w:rsid w:val="00BE0310"/>
    <w:rsid w:val="00BE1A11"/>
    <w:rsid w:val="00BE3416"/>
    <w:rsid w:val="00BF064C"/>
    <w:rsid w:val="00BF0DE8"/>
    <w:rsid w:val="00BF2A19"/>
    <w:rsid w:val="00BF78D4"/>
    <w:rsid w:val="00C03B14"/>
    <w:rsid w:val="00C05BC4"/>
    <w:rsid w:val="00C10ED6"/>
    <w:rsid w:val="00C16A14"/>
    <w:rsid w:val="00C20C78"/>
    <w:rsid w:val="00C32ED0"/>
    <w:rsid w:val="00C42310"/>
    <w:rsid w:val="00C465FD"/>
    <w:rsid w:val="00C46D6C"/>
    <w:rsid w:val="00C50022"/>
    <w:rsid w:val="00C5400C"/>
    <w:rsid w:val="00C64BBB"/>
    <w:rsid w:val="00C72518"/>
    <w:rsid w:val="00C746A4"/>
    <w:rsid w:val="00C84CDC"/>
    <w:rsid w:val="00C86B45"/>
    <w:rsid w:val="00CA1B86"/>
    <w:rsid w:val="00CA4E27"/>
    <w:rsid w:val="00CB156A"/>
    <w:rsid w:val="00CB2450"/>
    <w:rsid w:val="00CB4F88"/>
    <w:rsid w:val="00CB7620"/>
    <w:rsid w:val="00CC3246"/>
    <w:rsid w:val="00CC3C56"/>
    <w:rsid w:val="00CD0047"/>
    <w:rsid w:val="00CD3CD9"/>
    <w:rsid w:val="00CE1B5C"/>
    <w:rsid w:val="00CE1DFA"/>
    <w:rsid w:val="00CE2090"/>
    <w:rsid w:val="00CE2B84"/>
    <w:rsid w:val="00CF1A68"/>
    <w:rsid w:val="00CF3A1D"/>
    <w:rsid w:val="00CF6687"/>
    <w:rsid w:val="00CF6E66"/>
    <w:rsid w:val="00D05186"/>
    <w:rsid w:val="00D214FE"/>
    <w:rsid w:val="00D30124"/>
    <w:rsid w:val="00D30356"/>
    <w:rsid w:val="00D37F68"/>
    <w:rsid w:val="00D4296B"/>
    <w:rsid w:val="00D443F5"/>
    <w:rsid w:val="00D4455A"/>
    <w:rsid w:val="00D51887"/>
    <w:rsid w:val="00D54FE5"/>
    <w:rsid w:val="00D56278"/>
    <w:rsid w:val="00D6236E"/>
    <w:rsid w:val="00D75C87"/>
    <w:rsid w:val="00D84ECF"/>
    <w:rsid w:val="00D91F5C"/>
    <w:rsid w:val="00D94A7B"/>
    <w:rsid w:val="00D97DCC"/>
    <w:rsid w:val="00DA166B"/>
    <w:rsid w:val="00DA30F6"/>
    <w:rsid w:val="00DC1021"/>
    <w:rsid w:val="00DC3E1D"/>
    <w:rsid w:val="00DC475C"/>
    <w:rsid w:val="00DD1562"/>
    <w:rsid w:val="00DD3BCB"/>
    <w:rsid w:val="00DE085B"/>
    <w:rsid w:val="00DE2B40"/>
    <w:rsid w:val="00DE34C4"/>
    <w:rsid w:val="00DE4F24"/>
    <w:rsid w:val="00DF0D5F"/>
    <w:rsid w:val="00E01186"/>
    <w:rsid w:val="00E0167B"/>
    <w:rsid w:val="00E0499C"/>
    <w:rsid w:val="00E0656E"/>
    <w:rsid w:val="00E1443E"/>
    <w:rsid w:val="00E17E28"/>
    <w:rsid w:val="00E24AF3"/>
    <w:rsid w:val="00E25619"/>
    <w:rsid w:val="00E31E31"/>
    <w:rsid w:val="00E35A7C"/>
    <w:rsid w:val="00E43C34"/>
    <w:rsid w:val="00E520C9"/>
    <w:rsid w:val="00E53057"/>
    <w:rsid w:val="00E53E21"/>
    <w:rsid w:val="00E54911"/>
    <w:rsid w:val="00E54E9D"/>
    <w:rsid w:val="00E57F9F"/>
    <w:rsid w:val="00E6241B"/>
    <w:rsid w:val="00E64433"/>
    <w:rsid w:val="00E64967"/>
    <w:rsid w:val="00E701E3"/>
    <w:rsid w:val="00E74987"/>
    <w:rsid w:val="00E774DD"/>
    <w:rsid w:val="00E96B36"/>
    <w:rsid w:val="00EA00E7"/>
    <w:rsid w:val="00EA17FC"/>
    <w:rsid w:val="00EA5AEF"/>
    <w:rsid w:val="00EB25D4"/>
    <w:rsid w:val="00EB5C3B"/>
    <w:rsid w:val="00EB65F4"/>
    <w:rsid w:val="00EB6A0B"/>
    <w:rsid w:val="00EC2519"/>
    <w:rsid w:val="00EC49E9"/>
    <w:rsid w:val="00EC5DDF"/>
    <w:rsid w:val="00ED662D"/>
    <w:rsid w:val="00EE1848"/>
    <w:rsid w:val="00EE186E"/>
    <w:rsid w:val="00EE39A7"/>
    <w:rsid w:val="00EF421B"/>
    <w:rsid w:val="00EF5D3F"/>
    <w:rsid w:val="00F03467"/>
    <w:rsid w:val="00F05999"/>
    <w:rsid w:val="00F13251"/>
    <w:rsid w:val="00F13CC8"/>
    <w:rsid w:val="00F14809"/>
    <w:rsid w:val="00F15C9B"/>
    <w:rsid w:val="00F213D6"/>
    <w:rsid w:val="00F279C9"/>
    <w:rsid w:val="00F32BA3"/>
    <w:rsid w:val="00F334C4"/>
    <w:rsid w:val="00F470B7"/>
    <w:rsid w:val="00F50E11"/>
    <w:rsid w:val="00F5617B"/>
    <w:rsid w:val="00F603AE"/>
    <w:rsid w:val="00F62109"/>
    <w:rsid w:val="00F67CAE"/>
    <w:rsid w:val="00F8208E"/>
    <w:rsid w:val="00F82FFE"/>
    <w:rsid w:val="00F9482C"/>
    <w:rsid w:val="00F95D2A"/>
    <w:rsid w:val="00F9753D"/>
    <w:rsid w:val="00FA1DEB"/>
    <w:rsid w:val="00FA5603"/>
    <w:rsid w:val="00FB14E1"/>
    <w:rsid w:val="00FB5387"/>
    <w:rsid w:val="00FC12C9"/>
    <w:rsid w:val="00FC1E61"/>
    <w:rsid w:val="00FD708E"/>
    <w:rsid w:val="00FD778C"/>
    <w:rsid w:val="00FE40AD"/>
    <w:rsid w:val="00FE5236"/>
    <w:rsid w:val="00FF3E2A"/>
    <w:rsid w:val="00FF70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5F17F"/>
  <w15:chartTrackingRefBased/>
  <w15:docId w15:val="{4638C22C-756B-400D-8A69-76C38EA8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har"/>
    <w:qFormat/>
    <w:rsid w:val="00201117"/>
    <w:pPr>
      <w:keepNext/>
      <w:jc w:val="center"/>
      <w:outlineLvl w:val="0"/>
    </w:pPr>
    <w:rPr>
      <w:rFonts w:ascii="Arial" w:hAnsi="Arial"/>
      <w:szCs w:val="20"/>
    </w:rPr>
  </w:style>
  <w:style w:type="paragraph" w:styleId="Ttulo2">
    <w:name w:val="heading 2"/>
    <w:basedOn w:val="Normal"/>
    <w:next w:val="Normal"/>
    <w:link w:val="Ttulo2Char"/>
    <w:qFormat/>
    <w:rsid w:val="00201117"/>
    <w:pPr>
      <w:keepNext/>
      <w:outlineLvl w:val="1"/>
    </w:pPr>
    <w:rPr>
      <w:rFonts w:ascii="Arial" w:hAnsi="Arial"/>
      <w:szCs w:val="20"/>
    </w:rPr>
  </w:style>
  <w:style w:type="paragraph" w:styleId="Ttulo4">
    <w:name w:val="heading 4"/>
    <w:basedOn w:val="Normal"/>
    <w:next w:val="Normal"/>
    <w:link w:val="Ttulo4Char"/>
    <w:uiPriority w:val="9"/>
    <w:semiHidden/>
    <w:unhideWhenUsed/>
    <w:qFormat/>
    <w:rsid w:val="002B00C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26757"/>
    <w:pPr>
      <w:tabs>
        <w:tab w:val="center" w:pos="4252"/>
        <w:tab w:val="right" w:pos="8504"/>
      </w:tabs>
    </w:pPr>
    <w:rPr>
      <w:lang w:val="x-none" w:eastAsia="x-none"/>
    </w:rPr>
  </w:style>
  <w:style w:type="character" w:customStyle="1" w:styleId="CabealhoChar">
    <w:name w:val="Cabeçalho Char"/>
    <w:link w:val="Cabealho"/>
    <w:uiPriority w:val="99"/>
    <w:rsid w:val="00726757"/>
    <w:rPr>
      <w:sz w:val="24"/>
      <w:szCs w:val="24"/>
    </w:rPr>
  </w:style>
  <w:style w:type="paragraph" w:styleId="Rodap">
    <w:name w:val="footer"/>
    <w:basedOn w:val="Normal"/>
    <w:link w:val="RodapChar"/>
    <w:uiPriority w:val="99"/>
    <w:unhideWhenUsed/>
    <w:rsid w:val="00726757"/>
    <w:pPr>
      <w:tabs>
        <w:tab w:val="center" w:pos="4252"/>
        <w:tab w:val="right" w:pos="8504"/>
      </w:tabs>
    </w:pPr>
    <w:rPr>
      <w:lang w:val="x-none" w:eastAsia="x-none"/>
    </w:rPr>
  </w:style>
  <w:style w:type="character" w:customStyle="1" w:styleId="RodapChar">
    <w:name w:val="Rodapé Char"/>
    <w:link w:val="Rodap"/>
    <w:uiPriority w:val="99"/>
    <w:rsid w:val="00726757"/>
    <w:rPr>
      <w:sz w:val="24"/>
      <w:szCs w:val="24"/>
    </w:rPr>
  </w:style>
  <w:style w:type="character" w:styleId="Refdecomentrio">
    <w:name w:val="annotation reference"/>
    <w:uiPriority w:val="99"/>
    <w:semiHidden/>
    <w:unhideWhenUsed/>
    <w:rsid w:val="00BB1200"/>
    <w:rPr>
      <w:sz w:val="16"/>
      <w:szCs w:val="16"/>
    </w:rPr>
  </w:style>
  <w:style w:type="paragraph" w:styleId="Textodecomentrio">
    <w:name w:val="annotation text"/>
    <w:basedOn w:val="Normal"/>
    <w:link w:val="TextodecomentrioChar"/>
    <w:uiPriority w:val="99"/>
    <w:semiHidden/>
    <w:unhideWhenUsed/>
    <w:rsid w:val="00BB1200"/>
    <w:rPr>
      <w:sz w:val="20"/>
      <w:szCs w:val="20"/>
    </w:rPr>
  </w:style>
  <w:style w:type="character" w:customStyle="1" w:styleId="TextodecomentrioChar">
    <w:name w:val="Texto de comentário Char"/>
    <w:basedOn w:val="Fontepargpadro"/>
    <w:link w:val="Textodecomentrio"/>
    <w:uiPriority w:val="99"/>
    <w:semiHidden/>
    <w:rsid w:val="00BB1200"/>
  </w:style>
  <w:style w:type="paragraph" w:styleId="Assuntodocomentrio">
    <w:name w:val="annotation subject"/>
    <w:basedOn w:val="Textodecomentrio"/>
    <w:next w:val="Textodecomentrio"/>
    <w:link w:val="AssuntodocomentrioChar"/>
    <w:uiPriority w:val="99"/>
    <w:semiHidden/>
    <w:unhideWhenUsed/>
    <w:rsid w:val="00BB1200"/>
    <w:rPr>
      <w:b/>
      <w:bCs/>
      <w:lang w:val="x-none" w:eastAsia="x-none"/>
    </w:rPr>
  </w:style>
  <w:style w:type="character" w:customStyle="1" w:styleId="AssuntodocomentrioChar">
    <w:name w:val="Assunto do comentário Char"/>
    <w:link w:val="Assuntodocomentrio"/>
    <w:uiPriority w:val="99"/>
    <w:semiHidden/>
    <w:rsid w:val="00BB1200"/>
    <w:rPr>
      <w:b/>
      <w:bCs/>
    </w:rPr>
  </w:style>
  <w:style w:type="paragraph" w:styleId="Textodebalo">
    <w:name w:val="Balloon Text"/>
    <w:basedOn w:val="Normal"/>
    <w:link w:val="TextodebaloChar"/>
    <w:uiPriority w:val="99"/>
    <w:semiHidden/>
    <w:unhideWhenUsed/>
    <w:rsid w:val="00BB1200"/>
    <w:rPr>
      <w:rFonts w:ascii="Tahoma" w:hAnsi="Tahoma"/>
      <w:sz w:val="16"/>
      <w:szCs w:val="16"/>
      <w:lang w:val="x-none" w:eastAsia="x-none"/>
    </w:rPr>
  </w:style>
  <w:style w:type="character" w:customStyle="1" w:styleId="TextodebaloChar">
    <w:name w:val="Texto de balão Char"/>
    <w:link w:val="Textodebalo"/>
    <w:uiPriority w:val="99"/>
    <w:semiHidden/>
    <w:rsid w:val="00BB1200"/>
    <w:rPr>
      <w:rFonts w:ascii="Tahoma" w:hAnsi="Tahoma" w:cs="Tahoma"/>
      <w:sz w:val="16"/>
      <w:szCs w:val="16"/>
    </w:rPr>
  </w:style>
  <w:style w:type="paragraph" w:styleId="TextosemFormatao">
    <w:name w:val="Plain Text"/>
    <w:basedOn w:val="Normal"/>
    <w:link w:val="TextosemFormataoChar"/>
    <w:semiHidden/>
    <w:rsid w:val="00773D60"/>
    <w:rPr>
      <w:rFonts w:ascii="Courier New" w:hAnsi="Courier New" w:cs="Courier New"/>
      <w:sz w:val="20"/>
      <w:szCs w:val="20"/>
    </w:rPr>
  </w:style>
  <w:style w:type="character" w:customStyle="1" w:styleId="TextosemFormataoChar">
    <w:name w:val="Texto sem Formatação Char"/>
    <w:link w:val="TextosemFormatao"/>
    <w:semiHidden/>
    <w:rsid w:val="00773D60"/>
    <w:rPr>
      <w:rFonts w:ascii="Courier New" w:hAnsi="Courier New" w:cs="Courier New"/>
    </w:rPr>
  </w:style>
  <w:style w:type="paragraph" w:styleId="PargrafodaLista">
    <w:name w:val="List Paragraph"/>
    <w:basedOn w:val="Normal"/>
    <w:uiPriority w:val="1"/>
    <w:qFormat/>
    <w:rsid w:val="002D6FAC"/>
    <w:pPr>
      <w:ind w:left="720"/>
      <w:contextualSpacing/>
    </w:pPr>
  </w:style>
  <w:style w:type="table" w:styleId="Tabelacomgrade">
    <w:name w:val="Table Grid"/>
    <w:basedOn w:val="Tabelanormal"/>
    <w:uiPriority w:val="39"/>
    <w:rsid w:val="00B32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CF6E66"/>
    <w:rPr>
      <w:sz w:val="24"/>
      <w:szCs w:val="24"/>
    </w:rPr>
  </w:style>
  <w:style w:type="paragraph" w:customStyle="1" w:styleId="Default">
    <w:name w:val="Default"/>
    <w:rsid w:val="001A0FD9"/>
    <w:pPr>
      <w:autoSpaceDE w:val="0"/>
      <w:autoSpaceDN w:val="0"/>
      <w:adjustRightInd w:val="0"/>
    </w:pPr>
    <w:rPr>
      <w:rFonts w:eastAsiaTheme="minorHAnsi"/>
      <w:color w:val="000000"/>
      <w:sz w:val="24"/>
      <w:szCs w:val="24"/>
      <w:lang w:eastAsia="en-US"/>
    </w:rPr>
  </w:style>
  <w:style w:type="character" w:styleId="Hyperlink">
    <w:name w:val="Hyperlink"/>
    <w:basedOn w:val="Fontepargpadro"/>
    <w:uiPriority w:val="99"/>
    <w:unhideWhenUsed/>
    <w:rsid w:val="007255D9"/>
    <w:rPr>
      <w:color w:val="0563C1" w:themeColor="hyperlink"/>
      <w:u w:val="single"/>
    </w:rPr>
  </w:style>
  <w:style w:type="paragraph" w:styleId="Textodenotaderodap">
    <w:name w:val="footnote text"/>
    <w:basedOn w:val="Normal"/>
    <w:link w:val="TextodenotaderodapChar"/>
    <w:unhideWhenUsed/>
    <w:rsid w:val="007255D9"/>
    <w:rPr>
      <w:sz w:val="20"/>
      <w:szCs w:val="20"/>
    </w:rPr>
  </w:style>
  <w:style w:type="character" w:customStyle="1" w:styleId="TextodenotaderodapChar">
    <w:name w:val="Texto de nota de rodapé Char"/>
    <w:basedOn w:val="Fontepargpadro"/>
    <w:link w:val="Textodenotaderodap"/>
    <w:semiHidden/>
    <w:rsid w:val="007255D9"/>
  </w:style>
  <w:style w:type="character" w:styleId="Refdenotaderodap">
    <w:name w:val="footnote reference"/>
    <w:basedOn w:val="Fontepargpadro"/>
    <w:uiPriority w:val="99"/>
    <w:semiHidden/>
    <w:unhideWhenUsed/>
    <w:rsid w:val="007255D9"/>
    <w:rPr>
      <w:vertAlign w:val="superscript"/>
    </w:rPr>
  </w:style>
  <w:style w:type="paragraph" w:styleId="Corpodetexto">
    <w:name w:val="Body Text"/>
    <w:basedOn w:val="Normal"/>
    <w:link w:val="CorpodetextoChar"/>
    <w:uiPriority w:val="1"/>
    <w:unhideWhenUsed/>
    <w:qFormat/>
    <w:rsid w:val="00AE4550"/>
    <w:pPr>
      <w:spacing w:after="120"/>
    </w:pPr>
  </w:style>
  <w:style w:type="character" w:customStyle="1" w:styleId="CorpodetextoChar">
    <w:name w:val="Corpo de texto Char"/>
    <w:basedOn w:val="Fontepargpadro"/>
    <w:link w:val="Corpodetexto"/>
    <w:uiPriority w:val="99"/>
    <w:semiHidden/>
    <w:rsid w:val="00AE4550"/>
    <w:rPr>
      <w:sz w:val="24"/>
      <w:szCs w:val="24"/>
    </w:rPr>
  </w:style>
  <w:style w:type="table" w:customStyle="1" w:styleId="Tabelacomgrade1">
    <w:name w:val="Tabela com grade1"/>
    <w:basedOn w:val="Tabelanormal"/>
    <w:next w:val="Tabelacomgrade"/>
    <w:uiPriority w:val="59"/>
    <w:rsid w:val="00A779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201117"/>
    <w:rPr>
      <w:b/>
      <w:bCs/>
    </w:rPr>
  </w:style>
  <w:style w:type="character" w:customStyle="1" w:styleId="Ttulo1Char">
    <w:name w:val="Título 1 Char"/>
    <w:basedOn w:val="Fontepargpadro"/>
    <w:link w:val="Ttulo1"/>
    <w:rsid w:val="00201117"/>
    <w:rPr>
      <w:rFonts w:ascii="Arial" w:hAnsi="Arial"/>
      <w:sz w:val="24"/>
    </w:rPr>
  </w:style>
  <w:style w:type="character" w:customStyle="1" w:styleId="Ttulo2Char">
    <w:name w:val="Título 2 Char"/>
    <w:basedOn w:val="Fontepargpadro"/>
    <w:link w:val="Ttulo2"/>
    <w:rsid w:val="00201117"/>
    <w:rPr>
      <w:rFonts w:ascii="Arial" w:hAnsi="Arial"/>
      <w:sz w:val="24"/>
    </w:rPr>
  </w:style>
  <w:style w:type="paragraph" w:styleId="Ttulo">
    <w:name w:val="Title"/>
    <w:basedOn w:val="Normal"/>
    <w:link w:val="TtuloChar"/>
    <w:qFormat/>
    <w:rsid w:val="00201117"/>
    <w:pPr>
      <w:jc w:val="center"/>
    </w:pPr>
    <w:rPr>
      <w:rFonts w:ascii="Arial" w:hAnsi="Arial"/>
      <w:sz w:val="28"/>
      <w:szCs w:val="20"/>
    </w:rPr>
  </w:style>
  <w:style w:type="character" w:customStyle="1" w:styleId="TtuloChar">
    <w:name w:val="Título Char"/>
    <w:basedOn w:val="Fontepargpadro"/>
    <w:link w:val="Ttulo"/>
    <w:rsid w:val="00201117"/>
    <w:rPr>
      <w:rFonts w:ascii="Arial" w:hAnsi="Arial"/>
      <w:sz w:val="28"/>
    </w:rPr>
  </w:style>
  <w:style w:type="paragraph" w:styleId="NormalWeb">
    <w:name w:val="Normal (Web)"/>
    <w:basedOn w:val="Normal"/>
    <w:uiPriority w:val="99"/>
    <w:unhideWhenUsed/>
    <w:rsid w:val="00154323"/>
    <w:pPr>
      <w:spacing w:before="100" w:beforeAutospacing="1" w:after="100" w:afterAutospacing="1"/>
    </w:pPr>
  </w:style>
  <w:style w:type="paragraph" w:styleId="Corpodetexto3">
    <w:name w:val="Body Text 3"/>
    <w:basedOn w:val="Normal"/>
    <w:link w:val="Corpodetexto3Char"/>
    <w:uiPriority w:val="99"/>
    <w:semiHidden/>
    <w:unhideWhenUsed/>
    <w:rsid w:val="002E32FB"/>
    <w:pPr>
      <w:spacing w:after="120"/>
    </w:pPr>
    <w:rPr>
      <w:sz w:val="16"/>
      <w:szCs w:val="16"/>
    </w:rPr>
  </w:style>
  <w:style w:type="character" w:customStyle="1" w:styleId="Corpodetexto3Char">
    <w:name w:val="Corpo de texto 3 Char"/>
    <w:basedOn w:val="Fontepargpadro"/>
    <w:link w:val="Corpodetexto3"/>
    <w:uiPriority w:val="99"/>
    <w:semiHidden/>
    <w:rsid w:val="002E32FB"/>
    <w:rPr>
      <w:sz w:val="16"/>
      <w:szCs w:val="16"/>
    </w:rPr>
  </w:style>
  <w:style w:type="table" w:customStyle="1" w:styleId="TableNormal">
    <w:name w:val="Table Normal"/>
    <w:qFormat/>
    <w:rsid w:val="002E32F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Body">
    <w:name w:val="Body"/>
    <w:rsid w:val="002E32FB"/>
    <w:pPr>
      <w:pBdr>
        <w:top w:val="nil"/>
        <w:left w:val="nil"/>
        <w:bottom w:val="nil"/>
        <w:right w:val="nil"/>
        <w:between w:val="nil"/>
        <w:bar w:val="nil"/>
      </w:pBdr>
    </w:pPr>
    <w:rPr>
      <w:rFonts w:eastAsia="Arial Unicode MS" w:cs="Arial Unicode MS"/>
      <w:color w:val="000000"/>
      <w:u w:color="000000"/>
      <w:bdr w:val="nil"/>
    </w:rPr>
  </w:style>
  <w:style w:type="numbering" w:customStyle="1" w:styleId="ImportedStyle1">
    <w:name w:val="Imported Style 1"/>
    <w:rsid w:val="002E32FB"/>
    <w:pPr>
      <w:numPr>
        <w:numId w:val="1"/>
      </w:numPr>
    </w:pPr>
  </w:style>
  <w:style w:type="numbering" w:customStyle="1" w:styleId="ImportedStyle4">
    <w:name w:val="Imported Style 4"/>
    <w:rsid w:val="002E32FB"/>
    <w:pPr>
      <w:numPr>
        <w:numId w:val="4"/>
      </w:numPr>
    </w:pPr>
  </w:style>
  <w:style w:type="numbering" w:customStyle="1" w:styleId="ImportedStyle5">
    <w:name w:val="Imported Style 5"/>
    <w:rsid w:val="002E32FB"/>
    <w:pPr>
      <w:numPr>
        <w:numId w:val="6"/>
      </w:numPr>
    </w:pPr>
  </w:style>
  <w:style w:type="numbering" w:customStyle="1" w:styleId="ImportedStyle7">
    <w:name w:val="Imported Style 7"/>
    <w:rsid w:val="002E32FB"/>
    <w:pPr>
      <w:numPr>
        <w:numId w:val="8"/>
      </w:numPr>
    </w:pPr>
  </w:style>
  <w:style w:type="character" w:customStyle="1" w:styleId="ui-provider">
    <w:name w:val="ui-provider"/>
    <w:basedOn w:val="Fontepargpadro"/>
    <w:rsid w:val="002E32FB"/>
  </w:style>
  <w:style w:type="paragraph" w:customStyle="1" w:styleId="TableParagraph">
    <w:name w:val="Table Paragraph"/>
    <w:basedOn w:val="Normal"/>
    <w:uiPriority w:val="1"/>
    <w:qFormat/>
    <w:rsid w:val="00BA5DA2"/>
    <w:pPr>
      <w:widowControl w:val="0"/>
      <w:autoSpaceDE w:val="0"/>
      <w:autoSpaceDN w:val="0"/>
    </w:pPr>
    <w:rPr>
      <w:rFonts w:ascii="Arial MT" w:eastAsia="Arial MT" w:hAnsi="Arial MT" w:cs="Arial MT"/>
      <w:sz w:val="22"/>
      <w:szCs w:val="22"/>
      <w:lang w:val="pt-PT" w:eastAsia="en-US"/>
    </w:rPr>
  </w:style>
  <w:style w:type="character" w:customStyle="1" w:styleId="Ttulo4Char">
    <w:name w:val="Título 4 Char"/>
    <w:basedOn w:val="Fontepargpadro"/>
    <w:link w:val="Ttulo4"/>
    <w:uiPriority w:val="9"/>
    <w:semiHidden/>
    <w:rsid w:val="002B00C2"/>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35171">
      <w:bodyDiv w:val="1"/>
      <w:marLeft w:val="0"/>
      <w:marRight w:val="0"/>
      <w:marTop w:val="0"/>
      <w:marBottom w:val="0"/>
      <w:divBdr>
        <w:top w:val="none" w:sz="0" w:space="0" w:color="auto"/>
        <w:left w:val="none" w:sz="0" w:space="0" w:color="auto"/>
        <w:bottom w:val="none" w:sz="0" w:space="0" w:color="auto"/>
        <w:right w:val="none" w:sz="0" w:space="0" w:color="auto"/>
      </w:divBdr>
    </w:div>
    <w:div w:id="791554310">
      <w:bodyDiv w:val="1"/>
      <w:marLeft w:val="0"/>
      <w:marRight w:val="0"/>
      <w:marTop w:val="0"/>
      <w:marBottom w:val="0"/>
      <w:divBdr>
        <w:top w:val="none" w:sz="0" w:space="0" w:color="auto"/>
        <w:left w:val="none" w:sz="0" w:space="0" w:color="auto"/>
        <w:bottom w:val="none" w:sz="0" w:space="0" w:color="auto"/>
        <w:right w:val="none" w:sz="0" w:space="0" w:color="auto"/>
      </w:divBdr>
    </w:div>
    <w:div w:id="987516966">
      <w:bodyDiv w:val="1"/>
      <w:marLeft w:val="0"/>
      <w:marRight w:val="0"/>
      <w:marTop w:val="0"/>
      <w:marBottom w:val="0"/>
      <w:divBdr>
        <w:top w:val="none" w:sz="0" w:space="0" w:color="auto"/>
        <w:left w:val="none" w:sz="0" w:space="0" w:color="auto"/>
        <w:bottom w:val="none" w:sz="0" w:space="0" w:color="auto"/>
        <w:right w:val="none" w:sz="0" w:space="0" w:color="auto"/>
      </w:divBdr>
    </w:div>
    <w:div w:id="1434938049">
      <w:bodyDiv w:val="1"/>
      <w:marLeft w:val="0"/>
      <w:marRight w:val="0"/>
      <w:marTop w:val="0"/>
      <w:marBottom w:val="0"/>
      <w:divBdr>
        <w:top w:val="none" w:sz="0" w:space="0" w:color="auto"/>
        <w:left w:val="none" w:sz="0" w:space="0" w:color="auto"/>
        <w:bottom w:val="none" w:sz="0" w:space="0" w:color="auto"/>
        <w:right w:val="none" w:sz="0" w:space="0" w:color="auto"/>
      </w:divBdr>
    </w:div>
    <w:div w:id="1595626129">
      <w:bodyDiv w:val="1"/>
      <w:marLeft w:val="0"/>
      <w:marRight w:val="0"/>
      <w:marTop w:val="0"/>
      <w:marBottom w:val="0"/>
      <w:divBdr>
        <w:top w:val="none" w:sz="0" w:space="0" w:color="auto"/>
        <w:left w:val="none" w:sz="0" w:space="0" w:color="auto"/>
        <w:bottom w:val="none" w:sz="0" w:space="0" w:color="auto"/>
        <w:right w:val="none" w:sz="0" w:space="0" w:color="auto"/>
      </w:divBdr>
    </w:div>
    <w:div w:id="2044938709">
      <w:bodyDiv w:val="1"/>
      <w:marLeft w:val="0"/>
      <w:marRight w:val="0"/>
      <w:marTop w:val="0"/>
      <w:marBottom w:val="0"/>
      <w:divBdr>
        <w:top w:val="none" w:sz="0" w:space="0" w:color="auto"/>
        <w:left w:val="none" w:sz="0" w:space="0" w:color="auto"/>
        <w:bottom w:val="none" w:sz="0" w:space="0" w:color="auto"/>
        <w:right w:val="none" w:sz="0" w:space="0" w:color="auto"/>
      </w:divBdr>
    </w:div>
    <w:div w:id="2059890091">
      <w:bodyDiv w:val="1"/>
      <w:marLeft w:val="0"/>
      <w:marRight w:val="0"/>
      <w:marTop w:val="0"/>
      <w:marBottom w:val="0"/>
      <w:divBdr>
        <w:top w:val="none" w:sz="0" w:space="0" w:color="auto"/>
        <w:left w:val="none" w:sz="0" w:space="0" w:color="auto"/>
        <w:bottom w:val="none" w:sz="0" w:space="0" w:color="auto"/>
        <w:right w:val="none" w:sz="0" w:space="0" w:color="auto"/>
      </w:divBdr>
    </w:div>
    <w:div w:id="20692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sp.gov.br/norma/178342"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sp.gov.br/norma/4821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l.sp.gov.br/norma/17834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sp.gov.br/norma/45520" TargetMode="External"/><Relationship Id="rId5" Type="http://schemas.openxmlformats.org/officeDocument/2006/relationships/numbering" Target="numbering.xml"/><Relationship Id="rId15" Type="http://schemas.openxmlformats.org/officeDocument/2006/relationships/hyperlink" Target="https://www.al.sp.gov.br/norma/17834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sp.gov.br/norma/17834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7AA5D4B076B7742A609804B51FB7067" ma:contentTypeVersion="11" ma:contentTypeDescription="Crie um novo documento." ma:contentTypeScope="" ma:versionID="fa788c0785a7291a8f862d3caf4b6eeb">
  <xsd:schema xmlns:xsd="http://www.w3.org/2001/XMLSchema" xmlns:xs="http://www.w3.org/2001/XMLSchema" xmlns:p="http://schemas.microsoft.com/office/2006/metadata/properties" xmlns:ns2="48859e18-c2d8-490d-a276-aba7940b0352" xmlns:ns3="75079141-c930-4623-91b7-37634a426ec5" targetNamespace="http://schemas.microsoft.com/office/2006/metadata/properties" ma:root="true" ma:fieldsID="33a7c5ecff4242edbc7ae0a8216ba6d2" ns2:_="" ns3:_="">
    <xsd:import namespace="48859e18-c2d8-490d-a276-aba7940b0352"/>
    <xsd:import namespace="75079141-c930-4623-91b7-37634a426e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59e18-c2d8-490d-a276-aba7940b0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699e888a-e30d-4c0e-bef0-0db25144e5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79141-c930-4623-91b7-37634a426e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023e08-b4f8-4d55-943d-d6c8dd82c547}" ma:internalName="TaxCatchAll" ma:showField="CatchAllData" ma:web="75079141-c930-4623-91b7-37634a426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859e18-c2d8-490d-a276-aba7940b0352">
      <Terms xmlns="http://schemas.microsoft.com/office/infopath/2007/PartnerControls"/>
    </lcf76f155ced4ddcb4097134ff3c332f>
    <TaxCatchAll xmlns="75079141-c930-4623-91b7-37634a426ec5" xsi:nil="true"/>
  </documentManagement>
</p:properties>
</file>

<file path=customXml/itemProps1.xml><?xml version="1.0" encoding="utf-8"?>
<ds:datastoreItem xmlns:ds="http://schemas.openxmlformats.org/officeDocument/2006/customXml" ds:itemID="{677EB391-AED9-4FEA-8DA3-98CE242717D7}">
  <ds:schemaRefs>
    <ds:schemaRef ds:uri="http://schemas.openxmlformats.org/officeDocument/2006/bibliography"/>
  </ds:schemaRefs>
</ds:datastoreItem>
</file>

<file path=customXml/itemProps2.xml><?xml version="1.0" encoding="utf-8"?>
<ds:datastoreItem xmlns:ds="http://schemas.openxmlformats.org/officeDocument/2006/customXml" ds:itemID="{F46D166E-EAEB-41E2-953F-E9F154622D0F}">
  <ds:schemaRefs>
    <ds:schemaRef ds:uri="http://schemas.microsoft.com/sharepoint/v3/contenttype/forms"/>
  </ds:schemaRefs>
</ds:datastoreItem>
</file>

<file path=customXml/itemProps3.xml><?xml version="1.0" encoding="utf-8"?>
<ds:datastoreItem xmlns:ds="http://schemas.openxmlformats.org/officeDocument/2006/customXml" ds:itemID="{885D6981-E048-4D37-970A-51DA6010F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59e18-c2d8-490d-a276-aba7940b0352"/>
    <ds:schemaRef ds:uri="75079141-c930-4623-91b7-37634a426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3BEA7-9743-4B50-B913-8F174FFCFF9E}">
  <ds:schemaRefs>
    <ds:schemaRef ds:uri="http://schemas.microsoft.com/office/2006/metadata/properties"/>
    <ds:schemaRef ds:uri="http://schemas.microsoft.com/office/infopath/2007/PartnerControls"/>
    <ds:schemaRef ds:uri="48859e18-c2d8-490d-a276-aba7940b0352"/>
    <ds:schemaRef ds:uri="75079141-c930-4623-91b7-37634a426ec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3575</Words>
  <Characters>19927</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D</vt:lpstr>
    </vt:vector>
  </TitlesOfParts>
  <Company>Centro Paula Souza</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Vera Lucia Lemes Gomes</dc:creator>
  <cp:keywords/>
  <cp:lastModifiedBy>Michele Rosa da Silva</cp:lastModifiedBy>
  <cp:revision>3</cp:revision>
  <cp:lastPrinted>2023-08-02T16:43:00Z</cp:lastPrinted>
  <dcterms:created xsi:type="dcterms:W3CDTF">2024-06-25T17:48:00Z</dcterms:created>
  <dcterms:modified xsi:type="dcterms:W3CDTF">2025-07-17T20:02:00Z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0x01010057AA5D4B076B7742A609804B51FB7067</vt:lpwstr>
  </property>
  <property fmtid="{D5CDD505-2E9C-101B-9397-08002B2CF9AE}" pid="3" name="MediaServiceImageTags">
    <vt:lpwstr/>
  </property>
  <property fmtid="{D5CDD505-2E9C-101B-9397-08002B2CF9AE}" pid="4" name="Order">
    <vt:r8>4000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SIP_Label_ff380b4d-8a71-4241-982c-3816ad3ce8fc_Enabled">
    <vt:lpwstr>true</vt:lpwstr>
  </property>
  <property fmtid="{D5CDD505-2E9C-101B-9397-08002B2CF9AE}" pid="14" name="MSIP_Label_ff380b4d-8a71-4241-982c-3816ad3ce8fc_SetDate">
    <vt:lpwstr>2023-07-20T14:26:56Z</vt:lpwstr>
  </property>
  <property fmtid="{D5CDD505-2E9C-101B-9397-08002B2CF9AE}" pid="15" name="MSIP_Label_ff380b4d-8a71-4241-982c-3816ad3ce8fc_Method">
    <vt:lpwstr>Standard</vt:lpwstr>
  </property>
  <property fmtid="{D5CDD505-2E9C-101B-9397-08002B2CF9AE}" pid="16" name="MSIP_Label_ff380b4d-8a71-4241-982c-3816ad3ce8fc_Name">
    <vt:lpwstr>defa4170-0d19-0005-0004-bc88714345d2</vt:lpwstr>
  </property>
  <property fmtid="{D5CDD505-2E9C-101B-9397-08002B2CF9AE}" pid="17" name="MSIP_Label_ff380b4d-8a71-4241-982c-3816ad3ce8fc_SiteId">
    <vt:lpwstr>eabe64c5-68f5-4a76-8301-9577a679e449</vt:lpwstr>
  </property>
  <property fmtid="{D5CDD505-2E9C-101B-9397-08002B2CF9AE}" pid="18" name="MSIP_Label_ff380b4d-8a71-4241-982c-3816ad3ce8fc_ActionId">
    <vt:lpwstr>e6149063-e0e1-441d-91f4-a6c5e7429a56</vt:lpwstr>
  </property>
  <property fmtid="{D5CDD505-2E9C-101B-9397-08002B2CF9AE}" pid="19" name="MSIP_Label_ff380b4d-8a71-4241-982c-3816ad3ce8fc_ContentBits">
    <vt:lpwstr>0</vt:lpwstr>
  </property>
</Properties>
</file>