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0D2936" w14:textId="21B0EA35" w:rsidR="000E7B3B" w:rsidRPr="00F3318E" w:rsidRDefault="007C3839" w:rsidP="007C3839">
      <w:pPr>
        <w:jc w:val="center"/>
        <w:rPr>
          <w:rFonts w:asciiTheme="majorHAnsi" w:hAnsiTheme="majorHAnsi" w:cstheme="majorHAnsi"/>
          <w:b/>
          <w:bCs/>
          <w:kern w:val="0"/>
          <w:u w:val="single"/>
        </w:rPr>
      </w:pPr>
      <w:r w:rsidRPr="00F3318E">
        <w:rPr>
          <w:rFonts w:asciiTheme="majorHAnsi" w:hAnsiTheme="majorHAnsi" w:cstheme="majorHAnsi"/>
          <w:b/>
          <w:bCs/>
          <w:kern w:val="0"/>
          <w:u w:val="single"/>
        </w:rPr>
        <w:t xml:space="preserve">TERMO DE REFERÊNCIA </w:t>
      </w:r>
      <w:r w:rsidR="00123F10">
        <w:rPr>
          <w:rFonts w:asciiTheme="majorHAnsi" w:hAnsiTheme="majorHAnsi" w:cstheme="majorHAnsi"/>
          <w:b/>
          <w:bCs/>
          <w:kern w:val="0"/>
          <w:u w:val="single"/>
        </w:rPr>
        <w:t xml:space="preserve">- </w:t>
      </w:r>
      <w:r w:rsidRPr="00F3318E">
        <w:rPr>
          <w:rFonts w:asciiTheme="majorHAnsi" w:hAnsiTheme="majorHAnsi" w:cstheme="majorHAnsi"/>
          <w:b/>
          <w:bCs/>
          <w:kern w:val="0"/>
          <w:u w:val="single"/>
        </w:rPr>
        <w:t>CANTINA</w:t>
      </w:r>
      <w:r w:rsidR="008E5F25" w:rsidRPr="00F3318E">
        <w:rPr>
          <w:rFonts w:asciiTheme="majorHAnsi" w:hAnsiTheme="majorHAnsi" w:cstheme="majorHAnsi"/>
          <w:b/>
          <w:bCs/>
          <w:kern w:val="0"/>
          <w:u w:val="single"/>
        </w:rPr>
        <w:t xml:space="preserve"> ESCOLAR</w:t>
      </w:r>
    </w:p>
    <w:p w14:paraId="37F2EA77" w14:textId="77777777" w:rsidR="007C3839" w:rsidRPr="00F3318E" w:rsidRDefault="007C3839" w:rsidP="007C3839">
      <w:pPr>
        <w:jc w:val="center"/>
        <w:rPr>
          <w:rFonts w:asciiTheme="majorHAnsi" w:hAnsiTheme="majorHAnsi" w:cstheme="majorHAnsi"/>
          <w:kern w:val="0"/>
        </w:rPr>
      </w:pPr>
    </w:p>
    <w:p w14:paraId="7D1995CB" w14:textId="77777777" w:rsidR="008B76AB" w:rsidRPr="00F3318E" w:rsidRDefault="008B76AB" w:rsidP="00640E3D">
      <w:pPr>
        <w:pStyle w:val="PargrafodaLista"/>
        <w:numPr>
          <w:ilvl w:val="0"/>
          <w:numId w:val="1"/>
        </w:numPr>
        <w:ind w:left="284"/>
        <w:jc w:val="both"/>
        <w:rPr>
          <w:rFonts w:asciiTheme="majorHAnsi" w:hAnsiTheme="majorHAnsi" w:cstheme="majorHAnsi"/>
          <w:b/>
          <w:bCs/>
          <w:kern w:val="0"/>
        </w:rPr>
      </w:pPr>
      <w:r w:rsidRPr="00F3318E">
        <w:rPr>
          <w:rFonts w:asciiTheme="majorHAnsi" w:hAnsiTheme="majorHAnsi" w:cstheme="majorHAnsi"/>
          <w:b/>
          <w:bCs/>
          <w:kern w:val="0"/>
        </w:rPr>
        <w:t>CONDIÇÕES GERAIS DA CONTRATAÇÃO</w:t>
      </w:r>
    </w:p>
    <w:p w14:paraId="59948049" w14:textId="77777777" w:rsidR="008B76AB" w:rsidRPr="00F3318E" w:rsidRDefault="008B76AB" w:rsidP="008B76AB">
      <w:pPr>
        <w:ind w:left="360"/>
        <w:jc w:val="both"/>
        <w:rPr>
          <w:rFonts w:asciiTheme="majorHAnsi" w:hAnsiTheme="majorHAnsi" w:cstheme="majorHAnsi"/>
          <w:b/>
          <w:bCs/>
          <w:kern w:val="0"/>
        </w:rPr>
      </w:pPr>
    </w:p>
    <w:p w14:paraId="310A4DF5" w14:textId="77777777" w:rsidR="00DE5622" w:rsidRPr="005C0F72" w:rsidRDefault="008B76AB" w:rsidP="49B69FD1">
      <w:pPr>
        <w:pStyle w:val="PargrafodaLista"/>
        <w:numPr>
          <w:ilvl w:val="1"/>
          <w:numId w:val="1"/>
        </w:numPr>
        <w:jc w:val="both"/>
        <w:rPr>
          <w:rFonts w:asciiTheme="majorHAnsi" w:hAnsiTheme="majorHAnsi" w:cstheme="majorHAnsi"/>
          <w:color w:val="000000"/>
        </w:rPr>
      </w:pPr>
      <w:r w:rsidRPr="005C0F72">
        <w:rPr>
          <w:rFonts w:asciiTheme="majorHAnsi" w:hAnsiTheme="majorHAnsi" w:cstheme="majorHAnsi"/>
          <w:color w:val="000000" w:themeColor="text1"/>
        </w:rPr>
        <w:t>Trata-se de p</w:t>
      </w:r>
      <w:r w:rsidR="007C3839" w:rsidRPr="005C0F72">
        <w:rPr>
          <w:rFonts w:asciiTheme="majorHAnsi" w:hAnsiTheme="majorHAnsi" w:cstheme="majorHAnsi"/>
          <w:color w:val="000000" w:themeColor="text1"/>
        </w:rPr>
        <w:t xml:space="preserve">ermissão de uso remunerada, de área específica destinada à exploração de serviços de cantina escolar na </w:t>
      </w:r>
      <w:commentRangeStart w:id="0"/>
      <w:r w:rsidR="007C3839" w:rsidRPr="005C0F72">
        <w:rPr>
          <w:rFonts w:asciiTheme="majorHAnsi" w:hAnsiTheme="majorHAnsi" w:cstheme="majorHAnsi"/>
          <w:color w:val="000000" w:themeColor="text1"/>
        </w:rPr>
        <w:t>FATEC ____________________, medindo ______ m², localizada no endereço ______________________________</w:t>
      </w:r>
      <w:commentRangeEnd w:id="0"/>
      <w:r w:rsidRPr="005C0F72">
        <w:rPr>
          <w:rStyle w:val="Refdecomentrio"/>
          <w:rFonts w:asciiTheme="majorHAnsi" w:hAnsiTheme="majorHAnsi" w:cstheme="majorHAnsi"/>
          <w:color w:val="000000" w:themeColor="text1"/>
          <w:sz w:val="22"/>
          <w:szCs w:val="22"/>
        </w:rPr>
        <w:commentReference w:id="0"/>
      </w:r>
      <w:r w:rsidR="00F33A2D" w:rsidRPr="005C0F72">
        <w:rPr>
          <w:rFonts w:asciiTheme="majorHAnsi" w:hAnsiTheme="majorHAnsi" w:cstheme="majorHAnsi"/>
          <w:color w:val="000000" w:themeColor="text1"/>
        </w:rPr>
        <w:t>.</w:t>
      </w:r>
    </w:p>
    <w:tbl>
      <w:tblPr>
        <w:tblW w:w="9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
        <w:gridCol w:w="1862"/>
        <w:gridCol w:w="1052"/>
        <w:gridCol w:w="1275"/>
        <w:gridCol w:w="1650"/>
        <w:gridCol w:w="1349"/>
        <w:gridCol w:w="1680"/>
      </w:tblGrid>
      <w:tr w:rsidR="00DE5622" w:rsidRPr="00F3318E" w14:paraId="4C0E817C" w14:textId="77777777" w:rsidTr="49B69FD1">
        <w:tc>
          <w:tcPr>
            <w:tcW w:w="1020" w:type="dxa"/>
          </w:tcPr>
          <w:p w14:paraId="735D76E2" w14:textId="77777777" w:rsidR="00DE5622" w:rsidRPr="00F3318E" w:rsidRDefault="00DE5622">
            <w:pPr>
              <w:pStyle w:val="NormalWeb"/>
              <w:spacing w:before="120" w:beforeAutospacing="0" w:after="0" w:line="360" w:lineRule="auto"/>
              <w:jc w:val="center"/>
              <w:rPr>
                <w:rFonts w:asciiTheme="majorHAnsi" w:hAnsiTheme="majorHAnsi" w:cstheme="majorHAnsi"/>
                <w:b/>
                <w:bCs/>
                <w:sz w:val="22"/>
                <w:szCs w:val="22"/>
              </w:rPr>
            </w:pPr>
            <w:r w:rsidRPr="00F3318E">
              <w:rPr>
                <w:rFonts w:asciiTheme="majorHAnsi" w:hAnsiTheme="majorHAnsi" w:cstheme="majorHAnsi"/>
                <w:b/>
                <w:bCs/>
                <w:sz w:val="22"/>
                <w:szCs w:val="22"/>
              </w:rPr>
              <w:t>ITEM</w:t>
            </w:r>
          </w:p>
        </w:tc>
        <w:tc>
          <w:tcPr>
            <w:tcW w:w="2004" w:type="dxa"/>
          </w:tcPr>
          <w:p w14:paraId="63A6B5DC" w14:textId="77777777" w:rsidR="00DE5622" w:rsidRPr="00F3318E" w:rsidRDefault="00DE5622">
            <w:pPr>
              <w:pStyle w:val="NormalWeb"/>
              <w:spacing w:before="120" w:beforeAutospacing="0" w:after="0" w:line="360" w:lineRule="auto"/>
              <w:jc w:val="center"/>
              <w:rPr>
                <w:rFonts w:asciiTheme="majorHAnsi" w:hAnsiTheme="majorHAnsi" w:cstheme="majorHAnsi"/>
                <w:b/>
                <w:bCs/>
                <w:sz w:val="22"/>
                <w:szCs w:val="22"/>
              </w:rPr>
            </w:pPr>
            <w:r w:rsidRPr="00F3318E">
              <w:rPr>
                <w:rFonts w:asciiTheme="majorHAnsi" w:hAnsiTheme="majorHAnsi" w:cstheme="majorHAnsi"/>
                <w:b/>
                <w:bCs/>
                <w:sz w:val="22"/>
                <w:szCs w:val="22"/>
              </w:rPr>
              <w:t>ESPECIFICAÇÃO</w:t>
            </w:r>
          </w:p>
        </w:tc>
        <w:tc>
          <w:tcPr>
            <w:tcW w:w="1140" w:type="dxa"/>
          </w:tcPr>
          <w:p w14:paraId="0D9B9935" w14:textId="77777777" w:rsidR="00DE5622" w:rsidRPr="00F3318E" w:rsidRDefault="00DE5622">
            <w:pPr>
              <w:pStyle w:val="NormalWeb"/>
              <w:spacing w:before="120" w:beforeAutospacing="0" w:after="0" w:line="360" w:lineRule="auto"/>
              <w:jc w:val="center"/>
              <w:rPr>
                <w:rFonts w:asciiTheme="majorHAnsi" w:hAnsiTheme="majorHAnsi" w:cstheme="majorHAnsi"/>
                <w:b/>
                <w:bCs/>
                <w:sz w:val="22"/>
                <w:szCs w:val="22"/>
              </w:rPr>
            </w:pPr>
            <w:r w:rsidRPr="00F3318E">
              <w:rPr>
                <w:rFonts w:asciiTheme="majorHAnsi" w:hAnsiTheme="majorHAnsi" w:cstheme="majorHAnsi"/>
                <w:b/>
                <w:bCs/>
                <w:sz w:val="22"/>
                <w:szCs w:val="22"/>
              </w:rPr>
              <w:t>CATSER</w:t>
            </w:r>
          </w:p>
        </w:tc>
        <w:tc>
          <w:tcPr>
            <w:tcW w:w="1395" w:type="dxa"/>
          </w:tcPr>
          <w:p w14:paraId="25514964" w14:textId="77777777" w:rsidR="00DE5622" w:rsidRPr="00F3318E" w:rsidRDefault="00DE5622">
            <w:pPr>
              <w:pStyle w:val="NormalWeb"/>
              <w:spacing w:before="120" w:beforeAutospacing="0" w:after="0" w:line="360" w:lineRule="auto"/>
              <w:jc w:val="center"/>
              <w:rPr>
                <w:rFonts w:asciiTheme="majorHAnsi" w:hAnsiTheme="majorHAnsi" w:cstheme="majorHAnsi"/>
                <w:b/>
                <w:bCs/>
                <w:sz w:val="22"/>
                <w:szCs w:val="22"/>
              </w:rPr>
            </w:pPr>
            <w:r w:rsidRPr="00F3318E">
              <w:rPr>
                <w:rFonts w:asciiTheme="majorHAnsi" w:hAnsiTheme="majorHAnsi" w:cstheme="majorHAnsi"/>
                <w:b/>
                <w:bCs/>
                <w:sz w:val="22"/>
                <w:szCs w:val="22"/>
              </w:rPr>
              <w:t>UNIDADE DE MEDIDA</w:t>
            </w:r>
          </w:p>
        </w:tc>
        <w:tc>
          <w:tcPr>
            <w:tcW w:w="1770" w:type="dxa"/>
          </w:tcPr>
          <w:p w14:paraId="3A795194" w14:textId="77777777" w:rsidR="00DE5622" w:rsidRPr="00F3318E" w:rsidRDefault="00DE5622">
            <w:pPr>
              <w:pStyle w:val="NormalWeb"/>
              <w:spacing w:before="120" w:beforeAutospacing="0" w:after="0" w:line="360" w:lineRule="auto"/>
              <w:jc w:val="center"/>
              <w:rPr>
                <w:rFonts w:asciiTheme="majorHAnsi" w:hAnsiTheme="majorHAnsi" w:cstheme="majorHAnsi"/>
                <w:b/>
                <w:bCs/>
                <w:sz w:val="22"/>
                <w:szCs w:val="22"/>
              </w:rPr>
            </w:pPr>
            <w:r w:rsidRPr="00F3318E">
              <w:rPr>
                <w:rFonts w:asciiTheme="majorHAnsi" w:hAnsiTheme="majorHAnsi" w:cstheme="majorHAnsi"/>
                <w:b/>
                <w:bCs/>
                <w:sz w:val="22"/>
                <w:szCs w:val="22"/>
              </w:rPr>
              <w:t>QUANTIDADE TOTAL</w:t>
            </w:r>
          </w:p>
        </w:tc>
        <w:tc>
          <w:tcPr>
            <w:tcW w:w="1395" w:type="dxa"/>
          </w:tcPr>
          <w:p w14:paraId="5B3B62D8" w14:textId="77777777" w:rsidR="00DE5622" w:rsidRPr="00F3318E" w:rsidRDefault="00DE5622">
            <w:pPr>
              <w:pStyle w:val="NormalWeb"/>
              <w:spacing w:before="120" w:beforeAutospacing="0" w:after="0" w:line="360" w:lineRule="auto"/>
              <w:jc w:val="center"/>
              <w:rPr>
                <w:rFonts w:asciiTheme="majorHAnsi" w:hAnsiTheme="majorHAnsi" w:cstheme="majorHAnsi"/>
                <w:b/>
                <w:bCs/>
                <w:sz w:val="22"/>
                <w:szCs w:val="22"/>
              </w:rPr>
            </w:pPr>
            <w:r w:rsidRPr="00F3318E">
              <w:rPr>
                <w:rFonts w:asciiTheme="majorHAnsi" w:hAnsiTheme="majorHAnsi" w:cstheme="majorHAnsi"/>
                <w:b/>
                <w:bCs/>
                <w:sz w:val="22"/>
                <w:szCs w:val="22"/>
              </w:rPr>
              <w:t>TAXA MENSAL (MÍNIMA)</w:t>
            </w:r>
          </w:p>
        </w:tc>
        <w:tc>
          <w:tcPr>
            <w:tcW w:w="1042" w:type="dxa"/>
          </w:tcPr>
          <w:p w14:paraId="104BEEA2" w14:textId="77777777" w:rsidR="006C48AD" w:rsidRPr="00F3318E" w:rsidRDefault="00BD698C" w:rsidP="00F3318E">
            <w:pPr>
              <w:jc w:val="center"/>
              <w:rPr>
                <w:rFonts w:asciiTheme="majorHAnsi" w:hAnsiTheme="majorHAnsi" w:cstheme="majorHAnsi"/>
                <w:b/>
                <w:bCs/>
              </w:rPr>
            </w:pPr>
            <w:r w:rsidRPr="00F3318E">
              <w:rPr>
                <w:rFonts w:asciiTheme="majorHAnsi" w:hAnsiTheme="majorHAnsi" w:cstheme="majorHAnsi"/>
                <w:b/>
                <w:bCs/>
              </w:rPr>
              <w:t>VALOR TOTAL MÍNIMO (50 MENSALIDADES)</w:t>
            </w:r>
          </w:p>
        </w:tc>
      </w:tr>
      <w:tr w:rsidR="00DE5622" w:rsidRPr="00F3318E" w14:paraId="379A3A86" w14:textId="77777777" w:rsidTr="49B69FD1">
        <w:trPr>
          <w:trHeight w:val="801"/>
        </w:trPr>
        <w:tc>
          <w:tcPr>
            <w:tcW w:w="1020" w:type="dxa"/>
          </w:tcPr>
          <w:p w14:paraId="638A5A92" w14:textId="77777777" w:rsidR="00DE5622" w:rsidRPr="00F3318E" w:rsidRDefault="00DE5622">
            <w:pPr>
              <w:pStyle w:val="NormalWeb"/>
              <w:spacing w:before="120" w:beforeAutospacing="0" w:after="0" w:line="360" w:lineRule="auto"/>
              <w:jc w:val="both"/>
              <w:rPr>
                <w:rFonts w:asciiTheme="majorHAnsi" w:hAnsiTheme="majorHAnsi" w:cstheme="majorHAnsi"/>
                <w:b/>
                <w:bCs/>
                <w:sz w:val="22"/>
                <w:szCs w:val="22"/>
              </w:rPr>
            </w:pPr>
            <w:r w:rsidRPr="00F3318E">
              <w:rPr>
                <w:rFonts w:asciiTheme="majorHAnsi" w:hAnsiTheme="majorHAnsi" w:cstheme="majorHAnsi"/>
                <w:b/>
                <w:bCs/>
                <w:sz w:val="22"/>
                <w:szCs w:val="22"/>
              </w:rPr>
              <w:t>01</w:t>
            </w:r>
          </w:p>
        </w:tc>
        <w:tc>
          <w:tcPr>
            <w:tcW w:w="2004" w:type="dxa"/>
          </w:tcPr>
          <w:p w14:paraId="4DC17BCA" w14:textId="77777777" w:rsidR="00DE5622" w:rsidRPr="00F3318E" w:rsidRDefault="00DE5622">
            <w:pPr>
              <w:pStyle w:val="NormalWeb"/>
              <w:spacing w:before="120" w:beforeAutospacing="0" w:after="0" w:line="360" w:lineRule="auto"/>
              <w:jc w:val="both"/>
              <w:rPr>
                <w:rFonts w:asciiTheme="majorHAnsi" w:hAnsiTheme="majorHAnsi" w:cstheme="majorHAnsi"/>
                <w:sz w:val="22"/>
                <w:szCs w:val="22"/>
              </w:rPr>
            </w:pPr>
            <w:commentRangeStart w:id="1"/>
            <w:r w:rsidRPr="00F3318E">
              <w:rPr>
                <w:rFonts w:asciiTheme="majorHAnsi" w:hAnsiTheme="majorHAnsi" w:cstheme="majorHAnsi"/>
                <w:sz w:val="22"/>
                <w:szCs w:val="22"/>
              </w:rPr>
              <w:t>Permissão de uso remunerada de área específica destinada à exploração de serviços de cantina escolar</w:t>
            </w:r>
            <w:commentRangeEnd w:id="1"/>
            <w:r w:rsidRPr="00F3318E">
              <w:rPr>
                <w:rStyle w:val="Refdecomentrio"/>
                <w:rFonts w:asciiTheme="majorHAnsi" w:hAnsiTheme="majorHAnsi" w:cstheme="majorHAnsi"/>
                <w:sz w:val="22"/>
                <w:szCs w:val="22"/>
              </w:rPr>
              <w:commentReference w:id="1"/>
            </w:r>
          </w:p>
        </w:tc>
        <w:tc>
          <w:tcPr>
            <w:tcW w:w="1140" w:type="dxa"/>
          </w:tcPr>
          <w:p w14:paraId="12B6CBAD" w14:textId="77777777" w:rsidR="00F3318E" w:rsidRDefault="00F3318E" w:rsidP="00F3318E">
            <w:pPr>
              <w:pStyle w:val="NormalWeb"/>
              <w:spacing w:before="120" w:beforeAutospacing="0" w:after="0" w:line="360" w:lineRule="auto"/>
              <w:jc w:val="center"/>
              <w:rPr>
                <w:rFonts w:asciiTheme="majorHAnsi" w:hAnsiTheme="majorHAnsi" w:cstheme="majorHAnsi"/>
                <w:sz w:val="22"/>
                <w:szCs w:val="22"/>
              </w:rPr>
            </w:pPr>
          </w:p>
          <w:p w14:paraId="09B076C8" w14:textId="77777777" w:rsidR="00F3318E" w:rsidRDefault="00F3318E" w:rsidP="00F3318E">
            <w:pPr>
              <w:pStyle w:val="NormalWeb"/>
              <w:spacing w:before="120" w:beforeAutospacing="0" w:after="0" w:line="360" w:lineRule="auto"/>
              <w:jc w:val="center"/>
              <w:rPr>
                <w:rFonts w:asciiTheme="majorHAnsi" w:hAnsiTheme="majorHAnsi" w:cstheme="majorHAnsi"/>
                <w:sz w:val="22"/>
                <w:szCs w:val="22"/>
              </w:rPr>
            </w:pPr>
          </w:p>
          <w:p w14:paraId="51C97C58" w14:textId="77777777" w:rsidR="00DE5622" w:rsidRPr="00F3318E" w:rsidRDefault="00DE5622" w:rsidP="00F3318E">
            <w:pPr>
              <w:pStyle w:val="NormalWeb"/>
              <w:spacing w:before="120" w:beforeAutospacing="0" w:after="0" w:line="360" w:lineRule="auto"/>
              <w:jc w:val="center"/>
              <w:rPr>
                <w:rFonts w:asciiTheme="majorHAnsi" w:hAnsiTheme="majorHAnsi" w:cstheme="majorHAnsi"/>
                <w:sz w:val="22"/>
                <w:szCs w:val="22"/>
              </w:rPr>
            </w:pPr>
            <w:commentRangeStart w:id="2"/>
            <w:r w:rsidRPr="00F3318E">
              <w:rPr>
                <w:rFonts w:asciiTheme="majorHAnsi" w:hAnsiTheme="majorHAnsi" w:cstheme="majorHAnsi"/>
                <w:sz w:val="22"/>
                <w:szCs w:val="22"/>
              </w:rPr>
              <w:t>19356</w:t>
            </w:r>
            <w:commentRangeEnd w:id="2"/>
            <w:r w:rsidRPr="00F3318E">
              <w:rPr>
                <w:rStyle w:val="Refdecomentrio"/>
                <w:rFonts w:asciiTheme="majorHAnsi" w:hAnsiTheme="majorHAnsi" w:cstheme="majorHAnsi"/>
                <w:sz w:val="22"/>
                <w:szCs w:val="22"/>
              </w:rPr>
              <w:commentReference w:id="2"/>
            </w:r>
          </w:p>
        </w:tc>
        <w:tc>
          <w:tcPr>
            <w:tcW w:w="1395" w:type="dxa"/>
          </w:tcPr>
          <w:p w14:paraId="39B423D2" w14:textId="77777777" w:rsidR="00F3318E" w:rsidRDefault="00F3318E" w:rsidP="00F3318E">
            <w:pPr>
              <w:pStyle w:val="NormalWeb"/>
              <w:spacing w:before="120" w:beforeAutospacing="0" w:after="0" w:line="360" w:lineRule="auto"/>
              <w:jc w:val="center"/>
              <w:rPr>
                <w:rFonts w:asciiTheme="majorHAnsi" w:hAnsiTheme="majorHAnsi" w:cstheme="majorHAnsi"/>
                <w:sz w:val="22"/>
                <w:szCs w:val="22"/>
              </w:rPr>
            </w:pPr>
          </w:p>
          <w:p w14:paraId="4ECEFFB0" w14:textId="77777777" w:rsidR="00F3318E" w:rsidRDefault="00F3318E" w:rsidP="00F3318E">
            <w:pPr>
              <w:pStyle w:val="NormalWeb"/>
              <w:spacing w:before="120" w:beforeAutospacing="0" w:after="0" w:line="360" w:lineRule="auto"/>
              <w:jc w:val="center"/>
              <w:rPr>
                <w:rFonts w:asciiTheme="majorHAnsi" w:hAnsiTheme="majorHAnsi" w:cstheme="majorHAnsi"/>
                <w:sz w:val="22"/>
                <w:szCs w:val="22"/>
              </w:rPr>
            </w:pPr>
          </w:p>
          <w:p w14:paraId="7633D8F4" w14:textId="77777777" w:rsidR="00DE5622" w:rsidRPr="00F3318E" w:rsidRDefault="00DE5622" w:rsidP="00F3318E">
            <w:pPr>
              <w:pStyle w:val="NormalWeb"/>
              <w:spacing w:before="120" w:beforeAutospacing="0" w:after="0" w:line="360" w:lineRule="auto"/>
              <w:jc w:val="center"/>
              <w:rPr>
                <w:rFonts w:asciiTheme="majorHAnsi" w:hAnsiTheme="majorHAnsi" w:cstheme="majorHAnsi"/>
                <w:sz w:val="22"/>
                <w:szCs w:val="22"/>
              </w:rPr>
            </w:pPr>
            <w:r w:rsidRPr="00F3318E">
              <w:rPr>
                <w:rFonts w:asciiTheme="majorHAnsi" w:hAnsiTheme="majorHAnsi" w:cstheme="majorHAnsi"/>
                <w:sz w:val="22"/>
                <w:szCs w:val="22"/>
              </w:rPr>
              <w:t>MENSAL</w:t>
            </w:r>
          </w:p>
        </w:tc>
        <w:tc>
          <w:tcPr>
            <w:tcW w:w="1770" w:type="dxa"/>
          </w:tcPr>
          <w:p w14:paraId="3E16F690" w14:textId="77777777" w:rsidR="00F3318E" w:rsidRDefault="00F3318E" w:rsidP="00F3318E">
            <w:pPr>
              <w:jc w:val="center"/>
              <w:rPr>
                <w:rFonts w:asciiTheme="majorHAnsi" w:hAnsiTheme="majorHAnsi" w:cstheme="majorHAnsi"/>
              </w:rPr>
            </w:pPr>
          </w:p>
          <w:p w14:paraId="7AEE8421" w14:textId="77777777" w:rsidR="00CE41CF" w:rsidRDefault="00CE41CF" w:rsidP="00F3318E">
            <w:pPr>
              <w:jc w:val="center"/>
              <w:rPr>
                <w:rFonts w:asciiTheme="majorHAnsi" w:hAnsiTheme="majorHAnsi" w:cstheme="majorHAnsi"/>
              </w:rPr>
            </w:pPr>
          </w:p>
          <w:p w14:paraId="11FDB7C6" w14:textId="22962642" w:rsidR="00CE41CF" w:rsidRPr="00F3318E" w:rsidRDefault="00BD698C" w:rsidP="00CE41CF">
            <w:pPr>
              <w:jc w:val="center"/>
              <w:rPr>
                <w:rFonts w:asciiTheme="majorHAnsi" w:hAnsiTheme="majorHAnsi" w:cstheme="majorHAnsi"/>
              </w:rPr>
            </w:pPr>
            <w:commentRangeStart w:id="3"/>
            <w:r w:rsidRPr="00F3318E">
              <w:rPr>
                <w:rFonts w:asciiTheme="majorHAnsi" w:hAnsiTheme="majorHAnsi" w:cstheme="majorHAnsi"/>
              </w:rPr>
              <w:t xml:space="preserve">50 </w:t>
            </w:r>
            <w:commentRangeEnd w:id="3"/>
            <w:r w:rsidRPr="00F3318E">
              <w:rPr>
                <w:rStyle w:val="Refdecomentrio"/>
                <w:rFonts w:asciiTheme="majorHAnsi" w:hAnsiTheme="majorHAnsi" w:cstheme="majorHAnsi"/>
                <w:sz w:val="22"/>
                <w:szCs w:val="22"/>
              </w:rPr>
              <w:commentReference w:id="3"/>
            </w:r>
          </w:p>
        </w:tc>
        <w:tc>
          <w:tcPr>
            <w:tcW w:w="1395" w:type="dxa"/>
          </w:tcPr>
          <w:p w14:paraId="4D7FE904" w14:textId="77777777" w:rsidR="00F3318E" w:rsidRPr="00F3318E" w:rsidRDefault="00F3318E" w:rsidP="00F3318E">
            <w:pPr>
              <w:pStyle w:val="NormalWeb"/>
              <w:spacing w:before="120" w:beforeAutospacing="0" w:after="0" w:line="360" w:lineRule="auto"/>
              <w:jc w:val="center"/>
              <w:rPr>
                <w:rFonts w:asciiTheme="majorHAnsi" w:hAnsiTheme="majorHAnsi" w:cstheme="majorHAnsi"/>
                <w:sz w:val="22"/>
                <w:szCs w:val="22"/>
              </w:rPr>
            </w:pPr>
          </w:p>
          <w:p w14:paraId="3F1B203C" w14:textId="77777777" w:rsidR="00F3318E" w:rsidRPr="00F3318E" w:rsidRDefault="00F3318E" w:rsidP="00F3318E">
            <w:pPr>
              <w:pStyle w:val="NormalWeb"/>
              <w:spacing w:before="120" w:beforeAutospacing="0" w:after="0" w:line="360" w:lineRule="auto"/>
              <w:jc w:val="center"/>
              <w:rPr>
                <w:rFonts w:asciiTheme="majorHAnsi" w:hAnsiTheme="majorHAnsi" w:cstheme="majorHAnsi"/>
                <w:sz w:val="22"/>
                <w:szCs w:val="22"/>
              </w:rPr>
            </w:pPr>
          </w:p>
          <w:p w14:paraId="0EB07936" w14:textId="77777777" w:rsidR="00DE5622" w:rsidRPr="00F3318E" w:rsidRDefault="00DE5622" w:rsidP="00F3318E">
            <w:pPr>
              <w:pStyle w:val="NormalWeb"/>
              <w:spacing w:before="120" w:beforeAutospacing="0" w:after="0" w:line="360" w:lineRule="auto"/>
              <w:jc w:val="center"/>
              <w:rPr>
                <w:rFonts w:asciiTheme="majorHAnsi" w:hAnsiTheme="majorHAnsi" w:cstheme="majorHAnsi"/>
                <w:sz w:val="22"/>
                <w:szCs w:val="22"/>
              </w:rPr>
            </w:pPr>
            <w:commentRangeStart w:id="4"/>
            <w:r w:rsidRPr="00F3318E">
              <w:rPr>
                <w:rFonts w:asciiTheme="majorHAnsi" w:hAnsiTheme="majorHAnsi" w:cstheme="majorHAnsi"/>
                <w:sz w:val="22"/>
                <w:szCs w:val="22"/>
              </w:rPr>
              <w:t>(preencher)</w:t>
            </w:r>
            <w:commentRangeEnd w:id="4"/>
            <w:r w:rsidRPr="00F3318E">
              <w:rPr>
                <w:rStyle w:val="Refdecomentrio"/>
                <w:rFonts w:asciiTheme="majorHAnsi" w:hAnsiTheme="majorHAnsi" w:cstheme="majorHAnsi"/>
                <w:sz w:val="22"/>
                <w:szCs w:val="22"/>
              </w:rPr>
              <w:commentReference w:id="4"/>
            </w:r>
          </w:p>
        </w:tc>
        <w:tc>
          <w:tcPr>
            <w:tcW w:w="1042" w:type="dxa"/>
          </w:tcPr>
          <w:p w14:paraId="2326D72C" w14:textId="77777777" w:rsidR="00F3318E" w:rsidRPr="00F3318E" w:rsidRDefault="00F3318E" w:rsidP="00F3318E">
            <w:pPr>
              <w:pStyle w:val="NormalWeb"/>
              <w:spacing w:before="120" w:beforeAutospacing="0" w:after="0" w:line="360" w:lineRule="auto"/>
              <w:jc w:val="center"/>
              <w:rPr>
                <w:rFonts w:asciiTheme="majorHAnsi" w:hAnsiTheme="majorHAnsi" w:cstheme="majorHAnsi"/>
                <w:sz w:val="22"/>
                <w:szCs w:val="22"/>
              </w:rPr>
            </w:pPr>
          </w:p>
          <w:p w14:paraId="2419828F" w14:textId="77777777" w:rsidR="00F3318E" w:rsidRPr="00F3318E" w:rsidRDefault="00F3318E" w:rsidP="00F3318E">
            <w:pPr>
              <w:pStyle w:val="NormalWeb"/>
              <w:spacing w:before="120" w:beforeAutospacing="0" w:after="0" w:line="360" w:lineRule="auto"/>
              <w:jc w:val="center"/>
              <w:rPr>
                <w:rFonts w:asciiTheme="majorHAnsi" w:hAnsiTheme="majorHAnsi" w:cstheme="majorHAnsi"/>
                <w:sz w:val="22"/>
                <w:szCs w:val="22"/>
              </w:rPr>
            </w:pPr>
          </w:p>
          <w:p w14:paraId="01B27E0C" w14:textId="77777777" w:rsidR="00DE5622" w:rsidRPr="00F3318E" w:rsidRDefault="00DE5622" w:rsidP="00F3318E">
            <w:pPr>
              <w:pStyle w:val="NormalWeb"/>
              <w:spacing w:before="120" w:beforeAutospacing="0" w:after="0" w:line="360" w:lineRule="auto"/>
              <w:jc w:val="center"/>
              <w:rPr>
                <w:rFonts w:asciiTheme="majorHAnsi" w:hAnsiTheme="majorHAnsi" w:cstheme="majorHAnsi"/>
                <w:sz w:val="22"/>
                <w:szCs w:val="22"/>
              </w:rPr>
            </w:pPr>
            <w:commentRangeStart w:id="5"/>
            <w:r w:rsidRPr="00F3318E">
              <w:rPr>
                <w:rFonts w:asciiTheme="majorHAnsi" w:hAnsiTheme="majorHAnsi" w:cstheme="majorHAnsi"/>
                <w:sz w:val="22"/>
                <w:szCs w:val="22"/>
              </w:rPr>
              <w:t>(preencher)</w:t>
            </w:r>
            <w:commentRangeEnd w:id="5"/>
            <w:r w:rsidRPr="00F3318E">
              <w:rPr>
                <w:rStyle w:val="Refdecomentrio"/>
                <w:rFonts w:asciiTheme="majorHAnsi" w:hAnsiTheme="majorHAnsi" w:cstheme="majorHAnsi"/>
                <w:sz w:val="22"/>
                <w:szCs w:val="22"/>
              </w:rPr>
              <w:commentReference w:id="5"/>
            </w:r>
          </w:p>
        </w:tc>
      </w:tr>
    </w:tbl>
    <w:p w14:paraId="32C3E7F2" w14:textId="77777777" w:rsidR="00DE5622" w:rsidRPr="00F3318E" w:rsidRDefault="00DE5622" w:rsidP="00DE5622">
      <w:pPr>
        <w:jc w:val="both"/>
        <w:rPr>
          <w:rFonts w:asciiTheme="majorHAnsi" w:hAnsiTheme="majorHAnsi" w:cstheme="majorHAnsi"/>
          <w:bCs/>
          <w:color w:val="000000"/>
          <w:highlight w:val="yellow"/>
        </w:rPr>
      </w:pPr>
    </w:p>
    <w:p w14:paraId="20A6016A" w14:textId="77777777" w:rsidR="008C0BDA" w:rsidRPr="00F3318E" w:rsidRDefault="008C0BDA" w:rsidP="003D688B">
      <w:pPr>
        <w:pStyle w:val="PargrafodaLista"/>
        <w:numPr>
          <w:ilvl w:val="2"/>
          <w:numId w:val="1"/>
        </w:numPr>
        <w:jc w:val="both"/>
        <w:rPr>
          <w:rFonts w:asciiTheme="majorHAnsi" w:hAnsiTheme="majorHAnsi" w:cstheme="majorHAnsi"/>
          <w:bCs/>
          <w:color w:val="000000"/>
        </w:rPr>
      </w:pPr>
      <w:r w:rsidRPr="00F3318E">
        <w:rPr>
          <w:rFonts w:asciiTheme="majorHAnsi" w:hAnsiTheme="majorHAnsi" w:cstheme="majorHAnsi"/>
          <w:bCs/>
          <w:color w:val="000000"/>
        </w:rPr>
        <w:t>Em caso de eventual divergência entre a descrição do item do catálogo do sistema Compras.gov.br e as disposições deste Termo de Referência, prevalecem as disposições deste Termo de Referência.</w:t>
      </w:r>
    </w:p>
    <w:p w14:paraId="1B90F276" w14:textId="77777777" w:rsidR="008C0BDA" w:rsidRPr="00F3318E" w:rsidRDefault="00E35DF3" w:rsidP="7AC84D87">
      <w:pPr>
        <w:pStyle w:val="PargrafodaLista"/>
        <w:numPr>
          <w:ilvl w:val="2"/>
          <w:numId w:val="1"/>
        </w:numPr>
        <w:jc w:val="both"/>
        <w:rPr>
          <w:rFonts w:asciiTheme="majorHAnsi" w:hAnsiTheme="majorHAnsi" w:cstheme="majorHAnsi"/>
          <w:color w:val="000000"/>
        </w:rPr>
      </w:pPr>
      <w:r w:rsidRPr="00F3318E">
        <w:rPr>
          <w:rFonts w:asciiTheme="majorHAnsi" w:hAnsiTheme="majorHAnsi" w:cstheme="majorHAnsi"/>
          <w:color w:val="000000" w:themeColor="text1"/>
        </w:rPr>
        <w:t xml:space="preserve">Este Termo de Referência foi elaborado em conformidade com o </w:t>
      </w:r>
      <w:hyperlink r:id="rId11">
        <w:r w:rsidRPr="00F3318E">
          <w:rPr>
            <w:rFonts w:asciiTheme="majorHAnsi" w:hAnsiTheme="majorHAnsi" w:cstheme="majorHAnsi"/>
            <w:color w:val="000000" w:themeColor="text1"/>
          </w:rPr>
          <w:t>Decreto estadual nº 68.185, de 11 de dezembro de 2023</w:t>
        </w:r>
      </w:hyperlink>
      <w:r w:rsidRPr="00F3318E">
        <w:rPr>
          <w:rFonts w:asciiTheme="majorHAnsi" w:hAnsiTheme="majorHAnsi" w:cstheme="majorHAnsi"/>
        </w:rPr>
        <w:t>.</w:t>
      </w:r>
    </w:p>
    <w:p w14:paraId="22B26020" w14:textId="77777777" w:rsidR="7AC84D87" w:rsidRPr="00F3318E" w:rsidRDefault="7AC84D87" w:rsidP="7AC84D87">
      <w:pPr>
        <w:pStyle w:val="PargrafodaLista"/>
        <w:ind w:left="1080"/>
        <w:jc w:val="both"/>
        <w:rPr>
          <w:rFonts w:asciiTheme="majorHAnsi" w:hAnsiTheme="majorHAnsi" w:cstheme="majorHAnsi"/>
          <w:color w:val="000000" w:themeColor="text1"/>
        </w:rPr>
      </w:pPr>
    </w:p>
    <w:p w14:paraId="301E7B80" w14:textId="77777777" w:rsidR="00A21F0E" w:rsidRPr="00F3318E" w:rsidRDefault="008C0BDA" w:rsidP="00B3031A">
      <w:pPr>
        <w:pStyle w:val="PargrafodaLista"/>
        <w:numPr>
          <w:ilvl w:val="2"/>
          <w:numId w:val="1"/>
        </w:numPr>
        <w:jc w:val="both"/>
        <w:rPr>
          <w:rFonts w:asciiTheme="majorHAnsi" w:hAnsiTheme="majorHAnsi" w:cstheme="majorHAnsi"/>
          <w:bCs/>
          <w:color w:val="000000"/>
        </w:rPr>
      </w:pPr>
      <w:r w:rsidRPr="00F3318E">
        <w:rPr>
          <w:rFonts w:asciiTheme="majorHAnsi" w:hAnsiTheme="majorHAnsi" w:cstheme="majorHAnsi"/>
          <w:bCs/>
          <w:color w:val="000000"/>
        </w:rPr>
        <w:t xml:space="preserve">O objeto desta contratação não se enquadra como serviços de luxo, observando o disposto no </w:t>
      </w:r>
      <w:hyperlink r:id="rId12" w:history="1">
        <w:r w:rsidRPr="00F3318E">
          <w:rPr>
            <w:rFonts w:asciiTheme="majorHAnsi" w:hAnsiTheme="majorHAnsi" w:cstheme="majorHAnsi"/>
            <w:bCs/>
            <w:color w:val="000000"/>
          </w:rPr>
          <w:t>Decreto estadual nº 67.985, de 27 de setembro de 2023</w:t>
        </w:r>
      </w:hyperlink>
      <w:r w:rsidRPr="00F3318E">
        <w:rPr>
          <w:rFonts w:asciiTheme="majorHAnsi" w:hAnsiTheme="majorHAnsi" w:cstheme="majorHAnsi"/>
          <w:bCs/>
          <w:color w:val="000000"/>
        </w:rPr>
        <w:t>.</w:t>
      </w:r>
    </w:p>
    <w:p w14:paraId="1C74A91B" w14:textId="77777777" w:rsidR="00A21F0E" w:rsidRPr="00F3318E" w:rsidRDefault="00A21F0E" w:rsidP="00A21F0E">
      <w:pPr>
        <w:pStyle w:val="PargrafodaLista"/>
        <w:rPr>
          <w:rFonts w:asciiTheme="majorHAnsi" w:hAnsiTheme="majorHAnsi" w:cstheme="majorHAnsi"/>
          <w:bCs/>
          <w:color w:val="000000"/>
        </w:rPr>
      </w:pPr>
    </w:p>
    <w:p w14:paraId="42882ED9" w14:textId="77777777" w:rsidR="008C0BDA" w:rsidRPr="00F3318E" w:rsidRDefault="00D90F8E" w:rsidP="7AC84D87">
      <w:pPr>
        <w:pStyle w:val="PargrafodaLista"/>
        <w:numPr>
          <w:ilvl w:val="1"/>
          <w:numId w:val="1"/>
        </w:numPr>
        <w:jc w:val="both"/>
        <w:rPr>
          <w:rFonts w:asciiTheme="majorHAnsi" w:hAnsiTheme="majorHAnsi" w:cstheme="majorHAnsi"/>
          <w:color w:val="000000"/>
        </w:rPr>
      </w:pPr>
      <w:commentRangeStart w:id="6"/>
      <w:r w:rsidRPr="00F3318E">
        <w:rPr>
          <w:rFonts w:asciiTheme="majorHAnsi" w:hAnsiTheme="majorHAnsi" w:cstheme="majorHAnsi"/>
          <w:color w:val="000000"/>
        </w:rPr>
        <w:t xml:space="preserve">O objeto </w:t>
      </w:r>
      <w:commentRangeEnd w:id="6"/>
      <w:r w:rsidRPr="00F3318E">
        <w:rPr>
          <w:rStyle w:val="Refdecomentrio"/>
          <w:rFonts w:asciiTheme="majorHAnsi" w:hAnsiTheme="majorHAnsi" w:cstheme="majorHAnsi"/>
          <w:color w:val="000000"/>
          <w:sz w:val="22"/>
          <w:szCs w:val="22"/>
        </w:rPr>
        <w:commentReference w:id="6"/>
      </w:r>
      <w:r w:rsidR="00D406B1" w:rsidRPr="00F3318E">
        <w:rPr>
          <w:rFonts w:asciiTheme="majorHAnsi" w:hAnsiTheme="majorHAnsi" w:cstheme="majorHAnsi"/>
          <w:color w:val="000000"/>
        </w:rPr>
        <w:t>pode ser objetivamente definido pelo edital, por meio de especificações usuais de mercado, razão pela qual possui natureza comum, com geração de receita relacionada à permissão de uso remunerada e onerosa de área específica situada nas dependências da FATEC ____________________, destinada à exploração comercial de cantina escolar pelo PERMISSIONÁRIO, por sua conta e risc</w:t>
      </w:r>
      <w:r w:rsidRPr="00F3318E">
        <w:rPr>
          <w:rFonts w:asciiTheme="majorHAnsi" w:hAnsiTheme="majorHAnsi" w:cstheme="majorHAnsi"/>
          <w:color w:val="000000"/>
        </w:rPr>
        <w:t>o.</w:t>
      </w:r>
    </w:p>
    <w:p w14:paraId="7D7A23F4" w14:textId="77777777" w:rsidR="008C0BDA" w:rsidRPr="00F3318E" w:rsidRDefault="008C0BDA" w:rsidP="008C0BDA">
      <w:pPr>
        <w:pStyle w:val="PargrafodaLista"/>
        <w:rPr>
          <w:rFonts w:asciiTheme="majorHAnsi" w:hAnsiTheme="majorHAnsi" w:cstheme="majorHAnsi"/>
          <w:bCs/>
          <w:color w:val="000000"/>
        </w:rPr>
      </w:pPr>
    </w:p>
    <w:p w14:paraId="51C241C6" w14:textId="77777777" w:rsidR="00E024C6" w:rsidRPr="00F3318E" w:rsidRDefault="00D030D2" w:rsidP="6CF0D221">
      <w:pPr>
        <w:pStyle w:val="PargrafodaLista"/>
        <w:numPr>
          <w:ilvl w:val="1"/>
          <w:numId w:val="1"/>
        </w:numPr>
        <w:jc w:val="both"/>
        <w:rPr>
          <w:rFonts w:asciiTheme="majorHAnsi" w:hAnsiTheme="majorHAnsi" w:cstheme="majorHAnsi"/>
          <w:color w:val="000000"/>
        </w:rPr>
      </w:pPr>
      <w:r w:rsidRPr="00F3318E">
        <w:rPr>
          <w:rFonts w:asciiTheme="majorHAnsi" w:hAnsiTheme="majorHAnsi" w:cstheme="majorHAnsi"/>
          <w:color w:val="000000" w:themeColor="text1"/>
        </w:rPr>
        <w:t>O prazo de vigência da permissão é de 60 (sessenta) meses, sem renovação ordinária, contados da emissão da Ordem de Início pelo Gestor do Contrato. A cobrança da taxa de retribuição somente terá início após essa ordem, observada a dispensa integral da taxa nos meses de janeiro e julho.</w:t>
      </w:r>
    </w:p>
    <w:p w14:paraId="246225C5" w14:textId="77777777" w:rsidR="008B46CD" w:rsidRPr="00F3318E" w:rsidRDefault="008B46CD" w:rsidP="008B46CD">
      <w:pPr>
        <w:pStyle w:val="PargrafodaLista"/>
        <w:rPr>
          <w:rFonts w:asciiTheme="majorHAnsi" w:hAnsiTheme="majorHAnsi" w:cstheme="majorHAnsi"/>
          <w:bCs/>
          <w:color w:val="000000"/>
        </w:rPr>
      </w:pPr>
    </w:p>
    <w:p w14:paraId="644FAC10" w14:textId="77777777" w:rsidR="00640E3D" w:rsidRPr="00F3318E" w:rsidRDefault="00E024C6" w:rsidP="49B69FD1">
      <w:pPr>
        <w:pStyle w:val="PargrafodaLista"/>
        <w:numPr>
          <w:ilvl w:val="1"/>
          <w:numId w:val="1"/>
        </w:numPr>
        <w:jc w:val="both"/>
        <w:rPr>
          <w:rFonts w:asciiTheme="majorHAnsi" w:hAnsiTheme="majorHAnsi" w:cstheme="majorHAnsi"/>
          <w:color w:val="000000"/>
        </w:rPr>
      </w:pPr>
      <w:r w:rsidRPr="00F3318E">
        <w:rPr>
          <w:rFonts w:asciiTheme="majorHAnsi" w:hAnsiTheme="majorHAnsi" w:cstheme="majorHAnsi"/>
          <w:color w:val="000000" w:themeColor="text1"/>
        </w:rPr>
        <w:lastRenderedPageBreak/>
        <w:t>O contrato oferece maior detalhamento das regras que serão aplicadas em relação à vigência da contratação.</w:t>
      </w:r>
    </w:p>
    <w:p w14:paraId="5F88D62D" w14:textId="77777777" w:rsidR="00640E3D" w:rsidRPr="00F3318E" w:rsidRDefault="00640E3D" w:rsidP="00640E3D">
      <w:pPr>
        <w:pStyle w:val="PargrafodaLista"/>
        <w:rPr>
          <w:rFonts w:asciiTheme="majorHAnsi" w:hAnsiTheme="majorHAnsi" w:cstheme="majorHAnsi"/>
          <w:bCs/>
          <w:color w:val="000000"/>
        </w:rPr>
      </w:pPr>
    </w:p>
    <w:p w14:paraId="1F8D5990" w14:textId="77777777" w:rsidR="00640E3D" w:rsidRPr="00F3318E" w:rsidRDefault="00640E3D" w:rsidP="00640E3D">
      <w:pPr>
        <w:pStyle w:val="PargrafodaLista"/>
        <w:numPr>
          <w:ilvl w:val="1"/>
          <w:numId w:val="1"/>
        </w:numPr>
        <w:jc w:val="both"/>
        <w:rPr>
          <w:rFonts w:asciiTheme="majorHAnsi" w:hAnsiTheme="majorHAnsi" w:cstheme="majorHAnsi"/>
          <w:bCs/>
          <w:color w:val="000000"/>
        </w:rPr>
      </w:pPr>
      <w:r w:rsidRPr="00F3318E">
        <w:rPr>
          <w:rFonts w:asciiTheme="majorHAnsi" w:hAnsiTheme="majorHAnsi" w:cstheme="majorHAnsi"/>
          <w:bCs/>
          <w:color w:val="000000"/>
        </w:rPr>
        <w:t>O PERMISSIONÁRIO terá exclusividade na exploração da atividade descrita no item 1, sendo vedado à outra pessoa ou empresa desenvolver, no interior da FATEC, atividades relacionadas com mesmo objeto.</w:t>
      </w:r>
    </w:p>
    <w:p w14:paraId="0CB19B4B" w14:textId="77777777" w:rsidR="00640E3D" w:rsidRPr="00F3318E" w:rsidRDefault="00640E3D" w:rsidP="00640E3D">
      <w:pPr>
        <w:pStyle w:val="PargrafodaLista"/>
        <w:rPr>
          <w:rFonts w:asciiTheme="majorHAnsi" w:hAnsiTheme="majorHAnsi" w:cstheme="majorHAnsi"/>
          <w:bCs/>
          <w:color w:val="000000"/>
        </w:rPr>
      </w:pPr>
    </w:p>
    <w:p w14:paraId="149F45A5" w14:textId="77777777" w:rsidR="00640E3D" w:rsidRPr="00F3318E" w:rsidRDefault="00640E3D" w:rsidP="49B69FD1">
      <w:pPr>
        <w:pStyle w:val="PargrafodaLista"/>
        <w:numPr>
          <w:ilvl w:val="1"/>
          <w:numId w:val="1"/>
        </w:numPr>
        <w:jc w:val="both"/>
        <w:rPr>
          <w:rFonts w:asciiTheme="majorHAnsi" w:hAnsiTheme="majorHAnsi" w:cstheme="majorHAnsi"/>
          <w:color w:val="000000"/>
        </w:rPr>
      </w:pPr>
      <w:commentRangeStart w:id="7"/>
      <w:r w:rsidRPr="00F3318E">
        <w:rPr>
          <w:rFonts w:asciiTheme="majorHAnsi" w:hAnsiTheme="majorHAnsi" w:cstheme="majorHAnsi"/>
          <w:color w:val="000000" w:themeColor="text1"/>
        </w:rPr>
        <w:t xml:space="preserve">A taxa de retribuição mensal mínima de R$ ___________ (________________) compreende, em valor único, o uso da área e os custos estimados de água, esgoto e energia elétrica, sem ressarcimento separado dessas utilidades. Para o período de 60 (sessenta) meses, o valor total de referência corresponde, em regra, a 50 (cinquenta) mensalidades, ressalvado o cálculo proporcional aplicável aos meses parciais, conforme o </w:t>
      </w:r>
      <w:commentRangeEnd w:id="7"/>
      <w:r>
        <w:rPr>
          <w:rStyle w:val="Refdecomentrio"/>
          <w:rFonts w:asciiTheme="majorHAnsi" w:hAnsiTheme="majorHAnsi" w:cstheme="majorHAnsi"/>
          <w:color w:val="000000" w:themeColor="text1"/>
          <w:sz w:val="22"/>
          <w:szCs w:val="22"/>
        </w:rPr>
        <w:commentReference w:id="7"/>
      </w:r>
      <w:r w:rsidR="00F3318E">
        <w:rPr>
          <w:rFonts w:asciiTheme="majorHAnsi" w:hAnsiTheme="majorHAnsi" w:cstheme="majorHAnsi"/>
          <w:color w:val="000000" w:themeColor="text1"/>
        </w:rPr>
        <w:t>caso</w:t>
      </w:r>
      <w:r w:rsidRPr="00F3318E">
        <w:rPr>
          <w:rFonts w:asciiTheme="majorHAnsi" w:hAnsiTheme="majorHAnsi" w:cstheme="majorHAnsi"/>
          <w:color w:val="000000" w:themeColor="text1"/>
        </w:rPr>
        <w:t>.</w:t>
      </w:r>
    </w:p>
    <w:p w14:paraId="3D3F83AA" w14:textId="77777777" w:rsidR="00640E3D" w:rsidRPr="00F3318E" w:rsidRDefault="00640E3D" w:rsidP="00640E3D">
      <w:pPr>
        <w:pStyle w:val="PargrafodaLista"/>
        <w:rPr>
          <w:rFonts w:asciiTheme="majorHAnsi" w:hAnsiTheme="majorHAnsi" w:cstheme="majorHAnsi"/>
          <w:bCs/>
          <w:color w:val="000000"/>
        </w:rPr>
      </w:pPr>
    </w:p>
    <w:p w14:paraId="48AAD77D" w14:textId="77777777" w:rsidR="00640E3D" w:rsidRPr="00F3318E" w:rsidRDefault="00640E3D" w:rsidP="49B69FD1">
      <w:pPr>
        <w:pStyle w:val="PargrafodaLista"/>
        <w:numPr>
          <w:ilvl w:val="1"/>
          <w:numId w:val="1"/>
        </w:numPr>
        <w:jc w:val="both"/>
        <w:rPr>
          <w:rFonts w:asciiTheme="majorHAnsi" w:hAnsiTheme="majorHAnsi" w:cstheme="majorHAnsi"/>
          <w:color w:val="000000"/>
        </w:rPr>
      </w:pPr>
      <w:r w:rsidRPr="00F3318E">
        <w:rPr>
          <w:rFonts w:asciiTheme="majorHAnsi" w:hAnsiTheme="majorHAnsi" w:cstheme="majorHAnsi"/>
          <w:color w:val="000000" w:themeColor="text1"/>
        </w:rPr>
        <w:t>A licitação conterá item único. A disputa será realizada no sistema eletrônico sob o critério operacional de maior desconto, mediante conversão dos lances percentuais em taxa de retribuição mensal pela fórmula estabelecida no edital. Será vencedora a proposta que resultar na maior taxa mensal devida ao PERMITENTE, desde que atendidas as demais condições do certame.</w:t>
      </w:r>
    </w:p>
    <w:p w14:paraId="5D19C23B" w14:textId="77777777" w:rsidR="00CF49BA" w:rsidRPr="00F3318E" w:rsidRDefault="00CF49BA" w:rsidP="00CF49BA">
      <w:pPr>
        <w:pStyle w:val="PargrafodaLista"/>
        <w:rPr>
          <w:rFonts w:asciiTheme="majorHAnsi" w:hAnsiTheme="majorHAnsi" w:cstheme="majorHAnsi"/>
          <w:color w:val="000000"/>
        </w:rPr>
      </w:pPr>
    </w:p>
    <w:p w14:paraId="403D39E2" w14:textId="77777777" w:rsidR="00CF49BA" w:rsidRPr="00F3318E" w:rsidRDefault="00CF49BA" w:rsidP="00CF49BA">
      <w:pPr>
        <w:pStyle w:val="PargrafodaLista"/>
        <w:jc w:val="both"/>
        <w:rPr>
          <w:rFonts w:asciiTheme="majorHAnsi" w:hAnsiTheme="majorHAnsi" w:cstheme="majorHAnsi"/>
          <w:color w:val="000000"/>
        </w:rPr>
      </w:pPr>
    </w:p>
    <w:p w14:paraId="07E274E3" w14:textId="77777777" w:rsidR="00CF49BA" w:rsidRPr="00F3318E" w:rsidRDefault="00CF49BA" w:rsidP="00CF49BA">
      <w:pPr>
        <w:pStyle w:val="PargrafodaLista"/>
        <w:numPr>
          <w:ilvl w:val="1"/>
          <w:numId w:val="1"/>
        </w:numPr>
        <w:jc w:val="both"/>
        <w:rPr>
          <w:rFonts w:asciiTheme="majorHAnsi" w:hAnsiTheme="majorHAnsi" w:cstheme="majorHAnsi"/>
          <w:color w:val="000000" w:themeColor="text1"/>
        </w:rPr>
      </w:pPr>
      <w:r w:rsidRPr="00F3318E">
        <w:rPr>
          <w:rFonts w:asciiTheme="majorHAnsi" w:hAnsiTheme="majorHAnsi" w:cstheme="majorHAnsi"/>
          <w:color w:val="000000" w:themeColor="text1"/>
        </w:rPr>
        <w:t>O</w:t>
      </w:r>
      <w:r w:rsidR="00640E3D" w:rsidRPr="00F3318E">
        <w:rPr>
          <w:rFonts w:asciiTheme="majorHAnsi" w:hAnsiTheme="majorHAnsi" w:cstheme="majorHAnsi"/>
          <w:color w:val="000000" w:themeColor="text1"/>
        </w:rPr>
        <w:t xml:space="preserve"> </w:t>
      </w:r>
      <w:r w:rsidRPr="00F3318E">
        <w:rPr>
          <w:rFonts w:asciiTheme="majorHAnsi" w:hAnsiTheme="majorHAnsi" w:cstheme="majorHAnsi"/>
          <w:color w:val="000000" w:themeColor="text1"/>
        </w:rPr>
        <w:t>regime de execução do objeto dar-se-á por permissão de uso de área pública a título oneroso, com contraprestação pecuniária mensal devida pelo PERMISSIONÁRIO.</w:t>
      </w:r>
    </w:p>
    <w:p w14:paraId="15AADD84" w14:textId="77777777" w:rsidR="00640E3D" w:rsidRPr="00F3318E" w:rsidRDefault="00640E3D" w:rsidP="00D03496">
      <w:pPr>
        <w:jc w:val="both"/>
        <w:rPr>
          <w:rFonts w:asciiTheme="majorHAnsi" w:hAnsiTheme="majorHAnsi" w:cstheme="majorHAnsi"/>
          <w:b/>
          <w:bCs/>
          <w:kern w:val="0"/>
        </w:rPr>
      </w:pPr>
    </w:p>
    <w:p w14:paraId="5700DB81" w14:textId="77777777" w:rsidR="00B26F64" w:rsidRPr="00F3318E" w:rsidRDefault="00B26F64" w:rsidP="00D03496">
      <w:pPr>
        <w:jc w:val="both"/>
        <w:rPr>
          <w:rFonts w:asciiTheme="majorHAnsi" w:hAnsiTheme="majorHAnsi" w:cstheme="majorHAnsi"/>
          <w:b/>
          <w:bCs/>
          <w:kern w:val="0"/>
        </w:rPr>
      </w:pPr>
      <w:r w:rsidRPr="00F3318E">
        <w:rPr>
          <w:rFonts w:asciiTheme="majorHAnsi" w:hAnsiTheme="majorHAnsi" w:cstheme="majorHAnsi"/>
          <w:b/>
          <w:bCs/>
          <w:kern w:val="0"/>
        </w:rPr>
        <w:t>Subcontratação</w:t>
      </w:r>
    </w:p>
    <w:p w14:paraId="56F1D9CD" w14:textId="77777777" w:rsidR="009A4C03" w:rsidRPr="00F3318E" w:rsidRDefault="00C725BF" w:rsidP="00C725BF">
      <w:pPr>
        <w:pStyle w:val="PargrafodaLista"/>
        <w:numPr>
          <w:ilvl w:val="1"/>
          <w:numId w:val="1"/>
        </w:numPr>
        <w:jc w:val="both"/>
        <w:rPr>
          <w:rFonts w:asciiTheme="majorHAnsi" w:hAnsiTheme="majorHAnsi" w:cstheme="majorHAnsi"/>
          <w:bCs/>
          <w:color w:val="000000"/>
        </w:rPr>
      </w:pPr>
      <w:r w:rsidRPr="00F3318E">
        <w:rPr>
          <w:rFonts w:asciiTheme="majorHAnsi" w:hAnsiTheme="majorHAnsi" w:cstheme="majorHAnsi"/>
          <w:bCs/>
          <w:color w:val="000000"/>
        </w:rPr>
        <w:t>O</w:t>
      </w:r>
      <w:r w:rsidRPr="00F3318E">
        <w:rPr>
          <w:rFonts w:asciiTheme="majorHAnsi" w:hAnsiTheme="majorHAnsi" w:cstheme="majorHAnsi"/>
        </w:rPr>
        <w:t xml:space="preserve"> </w:t>
      </w:r>
      <w:r w:rsidR="00B34075" w:rsidRPr="00F3318E">
        <w:rPr>
          <w:rFonts w:asciiTheme="majorHAnsi" w:hAnsiTheme="majorHAnsi" w:cstheme="majorHAnsi"/>
          <w:bCs/>
          <w:color w:val="000000"/>
        </w:rPr>
        <w:t xml:space="preserve">PERMISSIONÁRIO </w:t>
      </w:r>
      <w:r w:rsidRPr="00F3318E">
        <w:rPr>
          <w:rFonts w:asciiTheme="majorHAnsi" w:hAnsiTheme="majorHAnsi" w:cstheme="majorHAnsi"/>
        </w:rPr>
        <w:t>não poderá subcontratar, ceder ou transferir, total ou parcialmente, o objeto contratual.</w:t>
      </w:r>
    </w:p>
    <w:p w14:paraId="173D6391" w14:textId="77777777" w:rsidR="00E024C6" w:rsidRPr="00F3318E" w:rsidRDefault="00E024C6" w:rsidP="00E024C6">
      <w:pPr>
        <w:jc w:val="both"/>
        <w:rPr>
          <w:rFonts w:asciiTheme="majorHAnsi" w:hAnsiTheme="majorHAnsi" w:cstheme="majorHAnsi"/>
          <w:bCs/>
          <w:color w:val="FF0000"/>
        </w:rPr>
      </w:pPr>
    </w:p>
    <w:p w14:paraId="29218034" w14:textId="77777777" w:rsidR="00E024C6" w:rsidRPr="00F3318E" w:rsidRDefault="00E024C6" w:rsidP="00640E3D">
      <w:pPr>
        <w:pStyle w:val="PargrafodaLista"/>
        <w:numPr>
          <w:ilvl w:val="0"/>
          <w:numId w:val="1"/>
        </w:numPr>
        <w:ind w:left="142"/>
        <w:jc w:val="both"/>
        <w:rPr>
          <w:rFonts w:asciiTheme="majorHAnsi" w:hAnsiTheme="majorHAnsi" w:cstheme="majorHAnsi"/>
          <w:b/>
          <w:bCs/>
          <w:kern w:val="0"/>
        </w:rPr>
      </w:pPr>
      <w:r w:rsidRPr="00F3318E">
        <w:rPr>
          <w:rFonts w:asciiTheme="majorHAnsi" w:hAnsiTheme="majorHAnsi" w:cstheme="majorHAnsi"/>
          <w:b/>
          <w:bCs/>
          <w:kern w:val="0"/>
        </w:rPr>
        <w:t xml:space="preserve">FUNDAMENTAÇÃO E DESCRIÇÃO DA NECESSIDADE </w:t>
      </w:r>
      <w:bookmarkStart w:id="8" w:name="_Hlk219974353"/>
      <w:r w:rsidRPr="00F3318E">
        <w:rPr>
          <w:rFonts w:asciiTheme="majorHAnsi" w:hAnsiTheme="majorHAnsi" w:cstheme="majorHAnsi"/>
          <w:b/>
          <w:bCs/>
          <w:kern w:val="0"/>
        </w:rPr>
        <w:t>DA CONTRATAÇÃO</w:t>
      </w:r>
      <w:bookmarkEnd w:id="8"/>
    </w:p>
    <w:p w14:paraId="05400C28" w14:textId="77777777" w:rsidR="00E024C6" w:rsidRPr="00F3318E" w:rsidRDefault="00E024C6" w:rsidP="00E024C6">
      <w:pPr>
        <w:ind w:left="491"/>
        <w:jc w:val="both"/>
        <w:rPr>
          <w:rFonts w:asciiTheme="majorHAnsi" w:hAnsiTheme="majorHAnsi" w:cstheme="majorHAnsi"/>
          <w:b/>
          <w:bCs/>
          <w:kern w:val="0"/>
        </w:rPr>
      </w:pPr>
    </w:p>
    <w:p w14:paraId="051F1607" w14:textId="77777777" w:rsidR="008C0BDA" w:rsidRPr="00F3318E" w:rsidRDefault="00EF5D31" w:rsidP="00E024C6">
      <w:pPr>
        <w:pStyle w:val="PargrafodaLista"/>
        <w:numPr>
          <w:ilvl w:val="1"/>
          <w:numId w:val="1"/>
        </w:numPr>
        <w:jc w:val="both"/>
        <w:rPr>
          <w:rFonts w:asciiTheme="majorHAnsi" w:hAnsiTheme="majorHAnsi" w:cstheme="majorHAnsi"/>
          <w:bCs/>
          <w:color w:val="000000"/>
        </w:rPr>
      </w:pPr>
      <w:r w:rsidRPr="00F3318E">
        <w:rPr>
          <w:rFonts w:asciiTheme="majorHAnsi" w:hAnsiTheme="majorHAnsi" w:cstheme="majorHAnsi"/>
          <w:bCs/>
          <w:color w:val="000000"/>
        </w:rPr>
        <w:t>A Fundamentação da Contratação e de seus quantitativos encontra-se pormenorizada em tópico específico do Estudo Técnico Preliminar, apêndice deste Termo de Referência.</w:t>
      </w:r>
    </w:p>
    <w:p w14:paraId="149CC690" w14:textId="77777777" w:rsidR="00841925" w:rsidRPr="00F3318E" w:rsidRDefault="00841925" w:rsidP="00E024C6">
      <w:pPr>
        <w:pStyle w:val="PargrafodaLista"/>
        <w:numPr>
          <w:ilvl w:val="1"/>
          <w:numId w:val="1"/>
        </w:numPr>
        <w:jc w:val="both"/>
        <w:rPr>
          <w:rFonts w:asciiTheme="majorHAnsi" w:hAnsiTheme="majorHAnsi" w:cstheme="majorHAnsi"/>
          <w:bCs/>
          <w:color w:val="000000"/>
        </w:rPr>
      </w:pPr>
      <w:r w:rsidRPr="00F3318E">
        <w:rPr>
          <w:rFonts w:asciiTheme="majorHAnsi" w:hAnsiTheme="majorHAnsi" w:cstheme="majorHAnsi"/>
          <w:bCs/>
          <w:color w:val="000000"/>
        </w:rPr>
        <w:t>Informamos que o referido item não consta no Plano de Contratações Anual (PCA), por não haver necessidade de sua inclusão, tendo em vista que se trata de um processo licitatório destinado à geração de receita.</w:t>
      </w:r>
    </w:p>
    <w:p w14:paraId="5D7A48BE" w14:textId="77777777" w:rsidR="002E3B2E" w:rsidRPr="00F3318E" w:rsidRDefault="00841925" w:rsidP="00E024C6">
      <w:pPr>
        <w:pStyle w:val="PargrafodaLista"/>
        <w:numPr>
          <w:ilvl w:val="1"/>
          <w:numId w:val="1"/>
        </w:numPr>
        <w:jc w:val="both"/>
        <w:rPr>
          <w:rFonts w:asciiTheme="majorHAnsi" w:hAnsiTheme="majorHAnsi" w:cstheme="majorHAnsi"/>
          <w:bCs/>
          <w:color w:val="000000"/>
        </w:rPr>
      </w:pPr>
      <w:r w:rsidRPr="00F3318E">
        <w:rPr>
          <w:rFonts w:asciiTheme="majorHAnsi" w:hAnsiTheme="majorHAnsi" w:cstheme="majorHAnsi"/>
          <w:bCs/>
          <w:color w:val="000000"/>
        </w:rPr>
        <w:t>O CEETEPS não possui Plano de Logística Sustentável, todavia para a contratação pretendida, os eventuais critérios de sustentabilidade serão indicados no tópico específico deste termo.</w:t>
      </w:r>
    </w:p>
    <w:p w14:paraId="37459756" w14:textId="77777777" w:rsidR="009E1249" w:rsidRPr="00F3318E" w:rsidRDefault="009E1249" w:rsidP="009E1249">
      <w:pPr>
        <w:pStyle w:val="PargrafodaLista"/>
        <w:jc w:val="both"/>
        <w:rPr>
          <w:rFonts w:asciiTheme="majorHAnsi" w:hAnsiTheme="majorHAnsi" w:cstheme="majorHAnsi"/>
          <w:bCs/>
          <w:color w:val="000000"/>
        </w:rPr>
      </w:pPr>
    </w:p>
    <w:p w14:paraId="03CB90D1" w14:textId="77777777" w:rsidR="005F7E28" w:rsidRPr="00F3318E" w:rsidRDefault="005F7E28" w:rsidP="00640E3D">
      <w:pPr>
        <w:pStyle w:val="PargrafodaLista"/>
        <w:numPr>
          <w:ilvl w:val="0"/>
          <w:numId w:val="1"/>
        </w:numPr>
        <w:ind w:left="284"/>
        <w:jc w:val="both"/>
        <w:rPr>
          <w:rFonts w:asciiTheme="majorHAnsi" w:hAnsiTheme="majorHAnsi" w:cstheme="majorHAnsi"/>
          <w:b/>
          <w:bCs/>
          <w:kern w:val="0"/>
        </w:rPr>
      </w:pPr>
      <w:r w:rsidRPr="00F3318E">
        <w:rPr>
          <w:rFonts w:asciiTheme="majorHAnsi" w:hAnsiTheme="majorHAnsi" w:cstheme="majorHAnsi"/>
          <w:b/>
          <w:bCs/>
          <w:kern w:val="0"/>
        </w:rPr>
        <w:t>DESCRIÇÃO DA SOLUÇÃO COMO UM TODO CONSIDERADO O CICLO DE VIDA DO OBJETO</w:t>
      </w:r>
    </w:p>
    <w:p w14:paraId="337F5BD9" w14:textId="77777777" w:rsidR="00A21F0E" w:rsidRPr="00F3318E" w:rsidRDefault="00A21F0E" w:rsidP="00A21F0E">
      <w:pPr>
        <w:pStyle w:val="PargrafodaLista"/>
        <w:ind w:left="851"/>
        <w:jc w:val="both"/>
        <w:rPr>
          <w:rFonts w:asciiTheme="majorHAnsi" w:hAnsiTheme="majorHAnsi" w:cstheme="majorHAnsi"/>
          <w:b/>
          <w:bCs/>
          <w:kern w:val="0"/>
        </w:rPr>
      </w:pPr>
    </w:p>
    <w:p w14:paraId="37F356F8" w14:textId="77777777" w:rsidR="007C3839" w:rsidRPr="00F3318E" w:rsidRDefault="004B2ACD" w:rsidP="004B2ACD">
      <w:pPr>
        <w:pStyle w:val="PargrafodaLista"/>
        <w:numPr>
          <w:ilvl w:val="1"/>
          <w:numId w:val="1"/>
        </w:numPr>
        <w:jc w:val="both"/>
        <w:rPr>
          <w:rFonts w:asciiTheme="majorHAnsi" w:hAnsiTheme="majorHAnsi" w:cstheme="majorHAnsi"/>
          <w:bCs/>
          <w:color w:val="000000"/>
        </w:rPr>
      </w:pPr>
      <w:r w:rsidRPr="00F3318E">
        <w:rPr>
          <w:rFonts w:asciiTheme="majorHAnsi" w:hAnsiTheme="majorHAnsi" w:cstheme="majorHAnsi"/>
          <w:bCs/>
          <w:color w:val="000000"/>
        </w:rPr>
        <w:t>A descrição da solução como um todo encontra-se pormenorizada em tópico específico do Estudo Técnico Preliminar, apêndice deste Termo de Referência</w:t>
      </w:r>
      <w:r w:rsidR="00E10D7D" w:rsidRPr="00F3318E">
        <w:rPr>
          <w:rFonts w:asciiTheme="majorHAnsi" w:hAnsiTheme="majorHAnsi" w:cstheme="majorHAnsi"/>
          <w:bCs/>
          <w:color w:val="000000"/>
        </w:rPr>
        <w:t>.</w:t>
      </w:r>
    </w:p>
    <w:p w14:paraId="0D5C3858" w14:textId="77777777" w:rsidR="008B76AB" w:rsidRPr="00F3318E" w:rsidRDefault="008B76AB" w:rsidP="007C3839">
      <w:pPr>
        <w:jc w:val="both"/>
        <w:rPr>
          <w:rFonts w:asciiTheme="majorHAnsi" w:hAnsiTheme="majorHAnsi" w:cstheme="majorHAnsi"/>
          <w:b/>
          <w:bCs/>
          <w:kern w:val="0"/>
        </w:rPr>
      </w:pPr>
    </w:p>
    <w:p w14:paraId="25EA500D" w14:textId="77777777" w:rsidR="00A21F0E" w:rsidRPr="00F3318E" w:rsidRDefault="00A21F0E" w:rsidP="00640E3D">
      <w:pPr>
        <w:pStyle w:val="PargrafodaLista"/>
        <w:numPr>
          <w:ilvl w:val="0"/>
          <w:numId w:val="1"/>
        </w:numPr>
        <w:ind w:left="284"/>
        <w:jc w:val="both"/>
        <w:rPr>
          <w:rFonts w:asciiTheme="majorHAnsi" w:hAnsiTheme="majorHAnsi" w:cstheme="majorHAnsi"/>
          <w:b/>
          <w:bCs/>
          <w:kern w:val="0"/>
        </w:rPr>
      </w:pPr>
      <w:r w:rsidRPr="00F3318E">
        <w:rPr>
          <w:rFonts w:asciiTheme="majorHAnsi" w:hAnsiTheme="majorHAnsi" w:cstheme="majorHAnsi"/>
          <w:b/>
          <w:bCs/>
          <w:kern w:val="0"/>
        </w:rPr>
        <w:t>REQUISITOS DA CONTRATAÇÃO</w:t>
      </w:r>
    </w:p>
    <w:p w14:paraId="290DD286" w14:textId="77777777" w:rsidR="008B76AB" w:rsidRPr="00F3318E" w:rsidRDefault="0032544E" w:rsidP="00607ACA">
      <w:pPr>
        <w:jc w:val="both"/>
        <w:rPr>
          <w:rFonts w:asciiTheme="majorHAnsi" w:hAnsiTheme="majorHAnsi" w:cstheme="majorHAnsi"/>
          <w:b/>
          <w:color w:val="000000"/>
        </w:rPr>
      </w:pPr>
      <w:r w:rsidRPr="00F3318E">
        <w:rPr>
          <w:rFonts w:asciiTheme="majorHAnsi" w:hAnsiTheme="majorHAnsi" w:cstheme="majorHAnsi"/>
          <w:b/>
          <w:color w:val="000000"/>
        </w:rPr>
        <w:t>Sustentabilidade</w:t>
      </w:r>
    </w:p>
    <w:p w14:paraId="12522351" w14:textId="77777777" w:rsidR="00B958F5" w:rsidRPr="00F3318E" w:rsidRDefault="00607ACA" w:rsidP="0039517C">
      <w:pPr>
        <w:pStyle w:val="PargrafodaLista"/>
        <w:numPr>
          <w:ilvl w:val="1"/>
          <w:numId w:val="1"/>
        </w:numPr>
        <w:jc w:val="both"/>
        <w:rPr>
          <w:rFonts w:asciiTheme="majorHAnsi" w:hAnsiTheme="majorHAnsi" w:cstheme="majorHAnsi"/>
          <w:bCs/>
          <w:color w:val="000000"/>
        </w:rPr>
      </w:pPr>
      <w:r w:rsidRPr="00F3318E">
        <w:rPr>
          <w:rFonts w:asciiTheme="majorHAnsi" w:hAnsiTheme="majorHAnsi" w:cstheme="majorHAnsi"/>
          <w:bCs/>
          <w:color w:val="000000"/>
        </w:rPr>
        <w:t>Além dos critérios de sustentabilidade eventualmente inseridos na descrição do objeto, devem ser atendidos os seguintes requisitos:</w:t>
      </w:r>
    </w:p>
    <w:p w14:paraId="74219C96" w14:textId="77777777" w:rsidR="00DC07C9" w:rsidRPr="00F3318E" w:rsidRDefault="00DC07C9" w:rsidP="00DC07C9">
      <w:pPr>
        <w:pStyle w:val="PargrafodaLista"/>
        <w:widowControl w:val="0"/>
        <w:numPr>
          <w:ilvl w:val="2"/>
          <w:numId w:val="1"/>
        </w:numPr>
        <w:tabs>
          <w:tab w:val="left" w:pos="284"/>
        </w:tabs>
        <w:suppressAutoHyphens/>
        <w:autoSpaceDN w:val="0"/>
        <w:spacing w:after="0" w:line="240" w:lineRule="auto"/>
        <w:jc w:val="both"/>
        <w:textAlignment w:val="baseline"/>
        <w:rPr>
          <w:rFonts w:asciiTheme="majorHAnsi" w:eastAsia="Times New Roman" w:hAnsiTheme="majorHAnsi" w:cstheme="majorHAnsi"/>
          <w:lang w:eastAsia="pt-BR"/>
        </w:rPr>
      </w:pPr>
      <w:r w:rsidRPr="00F3318E">
        <w:rPr>
          <w:rFonts w:asciiTheme="majorHAnsi" w:eastAsia="Times New Roman" w:hAnsiTheme="majorHAnsi" w:cstheme="majorHAnsi"/>
          <w:lang w:eastAsia="pt-BR"/>
        </w:rPr>
        <w:t>Adotar boas práticas de otimização de recursos naturais, tais como energia elétrica, água, com a redução de desperdícios;</w:t>
      </w:r>
    </w:p>
    <w:p w14:paraId="48810F3E" w14:textId="77777777" w:rsidR="00DC07C9" w:rsidRPr="00F3318E" w:rsidRDefault="00DC07C9" w:rsidP="00DC07C9">
      <w:pPr>
        <w:pStyle w:val="PargrafodaLista"/>
        <w:widowControl w:val="0"/>
        <w:numPr>
          <w:ilvl w:val="2"/>
          <w:numId w:val="1"/>
        </w:numPr>
        <w:tabs>
          <w:tab w:val="left" w:pos="284"/>
        </w:tabs>
        <w:suppressAutoHyphens/>
        <w:autoSpaceDN w:val="0"/>
        <w:spacing w:after="0" w:line="240" w:lineRule="auto"/>
        <w:jc w:val="both"/>
        <w:textAlignment w:val="baseline"/>
        <w:rPr>
          <w:rFonts w:asciiTheme="majorHAnsi" w:eastAsia="Times New Roman" w:hAnsiTheme="majorHAnsi" w:cstheme="majorHAnsi"/>
          <w:lang w:eastAsia="pt-BR"/>
        </w:rPr>
      </w:pPr>
      <w:r w:rsidRPr="00F3318E">
        <w:rPr>
          <w:rFonts w:asciiTheme="majorHAnsi" w:eastAsia="Times New Roman" w:hAnsiTheme="majorHAnsi" w:cstheme="majorHAnsi"/>
          <w:lang w:eastAsia="pt-BR"/>
        </w:rPr>
        <w:t>Respeitar as Normas Brasileiras – NBR publicadas pela Associação Brasileira de Normas Técnicas sobre resíduos sólidos;</w:t>
      </w:r>
    </w:p>
    <w:p w14:paraId="1A3294F8" w14:textId="77777777" w:rsidR="00DC07C9" w:rsidRPr="00F3318E" w:rsidRDefault="00DC07C9" w:rsidP="00DC07C9">
      <w:pPr>
        <w:pStyle w:val="PargrafodaLista"/>
        <w:widowControl w:val="0"/>
        <w:numPr>
          <w:ilvl w:val="2"/>
          <w:numId w:val="1"/>
        </w:numPr>
        <w:tabs>
          <w:tab w:val="left" w:pos="284"/>
        </w:tabs>
        <w:suppressAutoHyphens/>
        <w:autoSpaceDN w:val="0"/>
        <w:spacing w:after="0" w:line="240" w:lineRule="auto"/>
        <w:jc w:val="both"/>
        <w:textAlignment w:val="baseline"/>
        <w:rPr>
          <w:rFonts w:asciiTheme="majorHAnsi" w:eastAsia="Times New Roman" w:hAnsiTheme="majorHAnsi" w:cstheme="majorHAnsi"/>
          <w:lang w:eastAsia="pt-BR"/>
        </w:rPr>
      </w:pPr>
      <w:r w:rsidRPr="00F3318E">
        <w:rPr>
          <w:rFonts w:asciiTheme="majorHAnsi" w:eastAsia="Times New Roman" w:hAnsiTheme="majorHAnsi" w:cstheme="majorHAnsi"/>
          <w:lang w:eastAsia="pt-BR"/>
        </w:rPr>
        <w:t>Adotar embalagens que sejam constituídas, no todo ou em parte, por material reciclado, atóxico, biodegradável, dentre outros, conforme normas técnicas aplicáveis;</w:t>
      </w:r>
    </w:p>
    <w:p w14:paraId="2189A099" w14:textId="77777777" w:rsidR="00DC07C9" w:rsidRPr="00F3318E" w:rsidRDefault="00DC07C9" w:rsidP="00DC07C9">
      <w:pPr>
        <w:pStyle w:val="PargrafodaLista"/>
        <w:widowControl w:val="0"/>
        <w:numPr>
          <w:ilvl w:val="2"/>
          <w:numId w:val="1"/>
        </w:numPr>
        <w:tabs>
          <w:tab w:val="left" w:pos="284"/>
        </w:tabs>
        <w:suppressAutoHyphens/>
        <w:autoSpaceDN w:val="0"/>
        <w:spacing w:after="0" w:line="240" w:lineRule="auto"/>
        <w:jc w:val="both"/>
        <w:textAlignment w:val="baseline"/>
        <w:rPr>
          <w:rFonts w:asciiTheme="majorHAnsi" w:eastAsia="Times New Roman" w:hAnsiTheme="majorHAnsi" w:cstheme="majorHAnsi"/>
          <w:lang w:eastAsia="pt-BR"/>
        </w:rPr>
      </w:pPr>
      <w:r w:rsidRPr="00F3318E">
        <w:rPr>
          <w:rFonts w:asciiTheme="majorHAnsi" w:eastAsia="Times New Roman" w:hAnsiTheme="majorHAnsi" w:cstheme="majorHAnsi"/>
          <w:lang w:eastAsia="pt-BR"/>
        </w:rPr>
        <w:t>Racionalizar, se for o caso, o uso de substâncias potencialmente tóxico-poluentes, substituindo substâncias tóxicas por outras atóxicas ou de menor toxicidade;</w:t>
      </w:r>
    </w:p>
    <w:p w14:paraId="37E2D165" w14:textId="77777777" w:rsidR="00DC07C9" w:rsidRPr="00F3318E" w:rsidRDefault="00DC07C9" w:rsidP="00DC07C9">
      <w:pPr>
        <w:pStyle w:val="PargrafodaLista"/>
        <w:widowControl w:val="0"/>
        <w:numPr>
          <w:ilvl w:val="2"/>
          <w:numId w:val="1"/>
        </w:numPr>
        <w:tabs>
          <w:tab w:val="left" w:pos="284"/>
        </w:tabs>
        <w:suppressAutoHyphens/>
        <w:autoSpaceDN w:val="0"/>
        <w:spacing w:after="0" w:line="240" w:lineRule="auto"/>
        <w:jc w:val="both"/>
        <w:textAlignment w:val="baseline"/>
        <w:rPr>
          <w:rFonts w:asciiTheme="majorHAnsi" w:eastAsia="Times New Roman" w:hAnsiTheme="majorHAnsi" w:cstheme="majorHAnsi"/>
          <w:lang w:eastAsia="pt-BR"/>
        </w:rPr>
      </w:pPr>
      <w:r w:rsidRPr="00F3318E">
        <w:rPr>
          <w:rFonts w:asciiTheme="majorHAnsi" w:eastAsia="Times New Roman" w:hAnsiTheme="majorHAnsi" w:cstheme="majorHAnsi"/>
          <w:lang w:eastAsia="pt-BR"/>
        </w:rPr>
        <w:t>Treinar e capacitar periodicamente seus empregados sobre boas práticas de redução de desperdícios e descartes adequados dos resíduos.</w:t>
      </w:r>
    </w:p>
    <w:p w14:paraId="1387D1EE" w14:textId="77777777" w:rsidR="00DC07C9" w:rsidRPr="00F3318E" w:rsidRDefault="00DC07C9" w:rsidP="00DC07C9">
      <w:pPr>
        <w:pStyle w:val="PargrafodaLista"/>
        <w:widowControl w:val="0"/>
        <w:numPr>
          <w:ilvl w:val="2"/>
          <w:numId w:val="1"/>
        </w:numPr>
        <w:tabs>
          <w:tab w:val="left" w:pos="284"/>
        </w:tabs>
        <w:suppressAutoHyphens/>
        <w:autoSpaceDN w:val="0"/>
        <w:spacing w:after="0" w:line="240" w:lineRule="auto"/>
        <w:jc w:val="both"/>
        <w:textAlignment w:val="baseline"/>
        <w:rPr>
          <w:rFonts w:asciiTheme="majorHAnsi" w:eastAsia="Times New Roman" w:hAnsiTheme="majorHAnsi" w:cstheme="majorHAnsi"/>
          <w:lang w:eastAsia="pt-BR"/>
        </w:rPr>
      </w:pPr>
      <w:r w:rsidRPr="00F3318E">
        <w:rPr>
          <w:rFonts w:asciiTheme="majorHAnsi" w:eastAsia="Times New Roman" w:hAnsiTheme="majorHAnsi" w:cstheme="majorHAnsi"/>
          <w:lang w:eastAsia="pt-BR"/>
        </w:rPr>
        <w:t xml:space="preserve">Observar as políticas de sustentabilidade ambiental adotadas pelo órgão, conforme o caso; </w:t>
      </w:r>
    </w:p>
    <w:p w14:paraId="5C8D60D0" w14:textId="77777777" w:rsidR="001E14DB" w:rsidRDefault="00DC07C9" w:rsidP="00031D9B">
      <w:pPr>
        <w:pStyle w:val="PargrafodaLista"/>
        <w:widowControl w:val="0"/>
        <w:numPr>
          <w:ilvl w:val="2"/>
          <w:numId w:val="1"/>
        </w:numPr>
        <w:tabs>
          <w:tab w:val="left" w:pos="284"/>
        </w:tabs>
        <w:suppressAutoHyphens/>
        <w:autoSpaceDN w:val="0"/>
        <w:spacing w:after="0" w:line="240" w:lineRule="auto"/>
        <w:jc w:val="both"/>
        <w:textAlignment w:val="baseline"/>
        <w:rPr>
          <w:rFonts w:asciiTheme="majorHAnsi" w:eastAsia="Times New Roman" w:hAnsiTheme="majorHAnsi" w:cstheme="majorHAnsi"/>
          <w:lang w:eastAsia="pt-BR"/>
        </w:rPr>
      </w:pPr>
      <w:r w:rsidRPr="00F3318E">
        <w:rPr>
          <w:rFonts w:asciiTheme="majorHAnsi" w:eastAsia="Times New Roman" w:hAnsiTheme="majorHAnsi" w:cstheme="majorHAnsi"/>
          <w:lang w:eastAsia="pt-BR"/>
        </w:rPr>
        <w:t>Descartar, de forma ambientalmente adequada, todos os materiais, resíduos ou peças que forem inutilizados durante a execução dos serviços.</w:t>
      </w:r>
    </w:p>
    <w:p w14:paraId="36C80519" w14:textId="77777777" w:rsidR="00F3318E" w:rsidRPr="00F3318E" w:rsidRDefault="00F3318E" w:rsidP="00F3318E">
      <w:pPr>
        <w:pStyle w:val="PargrafodaLista"/>
        <w:widowControl w:val="0"/>
        <w:tabs>
          <w:tab w:val="left" w:pos="284"/>
        </w:tabs>
        <w:suppressAutoHyphens/>
        <w:autoSpaceDN w:val="0"/>
        <w:spacing w:after="0" w:line="240" w:lineRule="auto"/>
        <w:ind w:left="1080"/>
        <w:jc w:val="both"/>
        <w:textAlignment w:val="baseline"/>
        <w:rPr>
          <w:rFonts w:asciiTheme="majorHAnsi" w:eastAsia="Times New Roman" w:hAnsiTheme="majorHAnsi" w:cstheme="majorHAnsi"/>
          <w:lang w:eastAsia="pt-BR"/>
        </w:rPr>
      </w:pPr>
    </w:p>
    <w:p w14:paraId="32785B63" w14:textId="77777777" w:rsidR="006C48AD" w:rsidRPr="00F3318E" w:rsidRDefault="00BD698C">
      <w:pPr>
        <w:rPr>
          <w:rFonts w:asciiTheme="majorHAnsi" w:hAnsiTheme="majorHAnsi" w:cstheme="majorHAnsi"/>
        </w:rPr>
      </w:pPr>
      <w:r w:rsidRPr="00F3318E">
        <w:rPr>
          <w:rFonts w:asciiTheme="majorHAnsi" w:hAnsiTheme="majorHAnsi" w:cstheme="majorHAnsi"/>
          <w:b/>
        </w:rPr>
        <w:t>Segurança contra incêndio e instalações de GLP</w:t>
      </w:r>
    </w:p>
    <w:p w14:paraId="4E56AD7F" w14:textId="77777777" w:rsidR="001E14DB" w:rsidRPr="00F3318E" w:rsidRDefault="001E14DB" w:rsidP="000A05F2">
      <w:pPr>
        <w:pStyle w:val="PargrafodaLista"/>
        <w:numPr>
          <w:ilvl w:val="2"/>
          <w:numId w:val="1"/>
        </w:numPr>
        <w:jc w:val="both"/>
        <w:rPr>
          <w:rFonts w:asciiTheme="majorHAnsi" w:hAnsiTheme="majorHAnsi" w:cstheme="majorHAnsi"/>
          <w:lang w:eastAsia="pt-BR"/>
        </w:rPr>
      </w:pPr>
      <w:r w:rsidRPr="00F3318E">
        <w:rPr>
          <w:rFonts w:asciiTheme="majorHAnsi" w:hAnsiTheme="majorHAnsi" w:cstheme="majorHAnsi"/>
          <w:lang w:eastAsia="pt-BR"/>
        </w:rPr>
        <w:t>Segurança contra incêndio: observar-se-ão o Decreto Estadual nº 69.118, de 2024, e as demais normas aplicáveis. O CEETEPS será responsável pelo AVCB ou CLCB global do prédio, quando cabível. O PERMISSIONÁRIO promoverá e manterá as adequações internas necessárias na área da cantina e apresentará os documentos exigíveis relativos à sua atividade.</w:t>
      </w:r>
    </w:p>
    <w:p w14:paraId="6E4AB461" w14:textId="77777777" w:rsidR="001E14DB" w:rsidRPr="00F3318E" w:rsidRDefault="001E14DB" w:rsidP="000A05F2">
      <w:pPr>
        <w:pStyle w:val="PargrafodaLista"/>
        <w:numPr>
          <w:ilvl w:val="2"/>
          <w:numId w:val="1"/>
        </w:numPr>
        <w:jc w:val="both"/>
        <w:rPr>
          <w:rFonts w:asciiTheme="majorHAnsi" w:hAnsiTheme="majorHAnsi" w:cstheme="majorHAnsi"/>
          <w:lang w:eastAsia="pt-BR"/>
        </w:rPr>
      </w:pPr>
      <w:r w:rsidRPr="00F3318E">
        <w:rPr>
          <w:rFonts w:asciiTheme="majorHAnsi" w:hAnsiTheme="majorHAnsi" w:cstheme="majorHAnsi"/>
          <w:lang w:eastAsia="pt-BR"/>
        </w:rPr>
        <w:t>Instalações de gás GLP: o uso de GLP dependerá de autorização prévia da Administração, de projeto elaborado por profissional habilitado, com a respectiva ART ou RRT, e do atendimento à Instrução Técnica nº 28 do CBPMESP. Antes da primeira utilização, o PERMISSIONÁRIO deverá apresentar Laudo Técnico de Estanqueidade conclusivo das instalações.</w:t>
      </w:r>
    </w:p>
    <w:p w14:paraId="42F6E5DF" w14:textId="77777777" w:rsidR="006C48AD" w:rsidRPr="00F3318E" w:rsidRDefault="00BD698C">
      <w:pPr>
        <w:rPr>
          <w:rFonts w:asciiTheme="majorHAnsi" w:hAnsiTheme="majorHAnsi" w:cstheme="majorHAnsi"/>
        </w:rPr>
      </w:pPr>
      <w:r w:rsidRPr="00F3318E">
        <w:rPr>
          <w:rFonts w:asciiTheme="majorHAnsi" w:hAnsiTheme="majorHAnsi" w:cstheme="majorHAnsi"/>
          <w:b/>
        </w:rPr>
        <w:t>Responsabilidade técnica e segurança dos alimentos</w:t>
      </w:r>
    </w:p>
    <w:p w14:paraId="14DD86F0" w14:textId="77777777" w:rsidR="001E14DB" w:rsidRPr="00F3318E" w:rsidRDefault="000A05F2" w:rsidP="000A05F2">
      <w:pPr>
        <w:pStyle w:val="PargrafodaLista"/>
        <w:numPr>
          <w:ilvl w:val="2"/>
          <w:numId w:val="1"/>
        </w:numPr>
        <w:jc w:val="both"/>
        <w:rPr>
          <w:rFonts w:asciiTheme="majorHAnsi" w:hAnsiTheme="majorHAnsi" w:cstheme="majorHAnsi"/>
          <w:lang w:eastAsia="pt-BR"/>
        </w:rPr>
      </w:pPr>
      <w:r w:rsidRPr="00F3318E">
        <w:rPr>
          <w:rFonts w:asciiTheme="majorHAnsi" w:hAnsiTheme="majorHAnsi" w:cstheme="majorHAnsi"/>
          <w:lang w:eastAsia="pt-BR"/>
        </w:rPr>
        <w:t>N</w:t>
      </w:r>
      <w:r w:rsidR="001E14DB" w:rsidRPr="00F3318E">
        <w:rPr>
          <w:rFonts w:asciiTheme="majorHAnsi" w:hAnsiTheme="majorHAnsi" w:cstheme="majorHAnsi"/>
          <w:lang w:eastAsia="pt-BR"/>
        </w:rPr>
        <w:t>ão será exigida a contratação de nutricionista ou a apresentação de registro no CRN para a exploração de cantina comercial comum. A responsabilidade pela observância das boas práticas de manipulação e segurança dos alimentos caberá ao proprietário ou a funcionário devidamente capacitado. A exigência de nutricionista e de registro no CRN somente se aplicará se a operação se enquadrar legalmente como Unidade de Alimentação e Nutrição (UAN) ou serviço de alimentação coletiva.</w:t>
      </w:r>
    </w:p>
    <w:p w14:paraId="118E6062" w14:textId="77777777" w:rsidR="00DC07C9" w:rsidRPr="00F3318E" w:rsidRDefault="000A05F2" w:rsidP="000A05F2">
      <w:pPr>
        <w:pStyle w:val="PargrafodaLista"/>
        <w:numPr>
          <w:ilvl w:val="2"/>
          <w:numId w:val="1"/>
        </w:numPr>
        <w:jc w:val="both"/>
        <w:rPr>
          <w:rFonts w:asciiTheme="majorHAnsi" w:hAnsiTheme="majorHAnsi" w:cstheme="majorHAnsi"/>
          <w:lang w:eastAsia="pt-BR"/>
        </w:rPr>
      </w:pPr>
      <w:r w:rsidRPr="00F3318E">
        <w:rPr>
          <w:rFonts w:asciiTheme="majorHAnsi" w:hAnsiTheme="majorHAnsi" w:cstheme="majorHAnsi"/>
          <w:lang w:eastAsia="pt-BR"/>
        </w:rPr>
        <w:t>O</w:t>
      </w:r>
      <w:r w:rsidR="001E14DB" w:rsidRPr="00F3318E">
        <w:rPr>
          <w:rFonts w:asciiTheme="majorHAnsi" w:hAnsiTheme="majorHAnsi" w:cstheme="majorHAnsi"/>
          <w:lang w:eastAsia="pt-BR"/>
        </w:rPr>
        <w:t xml:space="preserve"> PERMISSIONÁRIO deverá observar a Portaria CVS nº 5/2013 e a Portaria CVS nº 3/2026, esta última com eficácia a partir de 04 de outubro de 2026, aplicando-se a regra de transição normativa sanitária pertinente.</w:t>
      </w:r>
    </w:p>
    <w:p w14:paraId="1E14561D" w14:textId="77777777" w:rsidR="00DC07C9" w:rsidRPr="00F3318E" w:rsidRDefault="00DC07C9" w:rsidP="00DC07C9">
      <w:pPr>
        <w:pStyle w:val="PargrafodaLista"/>
        <w:jc w:val="both"/>
        <w:rPr>
          <w:rFonts w:asciiTheme="majorHAnsi" w:hAnsiTheme="majorHAnsi" w:cstheme="majorHAnsi"/>
          <w:bCs/>
        </w:rPr>
      </w:pPr>
    </w:p>
    <w:p w14:paraId="0D384718" w14:textId="77777777" w:rsidR="00FF0460" w:rsidRPr="00F3318E" w:rsidRDefault="00FF0460" w:rsidP="00FF0460">
      <w:pPr>
        <w:jc w:val="both"/>
        <w:rPr>
          <w:rFonts w:asciiTheme="majorHAnsi" w:hAnsiTheme="majorHAnsi" w:cstheme="majorHAnsi"/>
          <w:b/>
        </w:rPr>
      </w:pPr>
      <w:r w:rsidRPr="00F3318E">
        <w:rPr>
          <w:rFonts w:asciiTheme="majorHAnsi" w:hAnsiTheme="majorHAnsi" w:cstheme="majorHAnsi"/>
          <w:b/>
        </w:rPr>
        <w:t>Garantia da contratação</w:t>
      </w:r>
    </w:p>
    <w:p w14:paraId="430C0BCE" w14:textId="77777777" w:rsidR="00A228BC" w:rsidRPr="00F3318E" w:rsidRDefault="000B4299" w:rsidP="49B69FD1">
      <w:pPr>
        <w:pStyle w:val="PargrafodaLista"/>
        <w:numPr>
          <w:ilvl w:val="1"/>
          <w:numId w:val="1"/>
        </w:numPr>
        <w:jc w:val="both"/>
        <w:rPr>
          <w:rFonts w:asciiTheme="majorHAnsi" w:hAnsiTheme="majorHAnsi" w:cstheme="majorHAnsi"/>
          <w:color w:val="000000"/>
        </w:rPr>
      </w:pPr>
      <w:r w:rsidRPr="00F3318E">
        <w:rPr>
          <w:rFonts w:asciiTheme="majorHAnsi" w:hAnsiTheme="majorHAnsi" w:cstheme="majorHAnsi"/>
          <w:color w:val="000000" w:themeColor="text1"/>
        </w:rPr>
        <w:lastRenderedPageBreak/>
        <w:t>Será exigida garantia contratual nos termos dos arts. 96 e seguintes da Lei nº 14.133, de 2021, no valor inicial equivalente a 5% (cinco por cento) da soma de 10 (dez) mensalidades da taxa de retribuição ofertada, correspondente a um ano de cobrança. A garantia será atualizada anualmente para manter essa proporção sobre 10 (dez) mensalidades calculadas pela taxa vigente após o reajuste, nas condições previstas no contrato.</w:t>
      </w:r>
      <w:hyperlink r:id="rId13">
        <w:r w:rsidRPr="00F3318E">
          <w:rPr>
            <w:rFonts w:asciiTheme="majorHAnsi" w:hAnsiTheme="majorHAnsi" w:cstheme="majorHAnsi"/>
            <w:color w:val="000000" w:themeColor="text1"/>
          </w:rPr>
          <w:t>Lei nº 14.133, de 2021</w:t>
        </w:r>
      </w:hyperlink>
    </w:p>
    <w:p w14:paraId="402DBE7E" w14:textId="77777777" w:rsidR="00F3318E" w:rsidRPr="00F3318E" w:rsidRDefault="00F3318E" w:rsidP="00F3318E">
      <w:pPr>
        <w:pStyle w:val="PargrafodaLista"/>
        <w:jc w:val="both"/>
        <w:rPr>
          <w:rFonts w:asciiTheme="majorHAnsi" w:hAnsiTheme="majorHAnsi" w:cstheme="majorHAnsi"/>
          <w:color w:val="000000"/>
        </w:rPr>
      </w:pPr>
    </w:p>
    <w:p w14:paraId="35F1CDC0" w14:textId="77777777" w:rsidR="000B4299" w:rsidRPr="00F3318E" w:rsidRDefault="000B4299" w:rsidP="000B4299">
      <w:pPr>
        <w:pStyle w:val="PargrafodaLista"/>
        <w:numPr>
          <w:ilvl w:val="1"/>
          <w:numId w:val="1"/>
        </w:numPr>
        <w:jc w:val="both"/>
        <w:rPr>
          <w:rFonts w:asciiTheme="majorHAnsi" w:hAnsiTheme="majorHAnsi" w:cstheme="majorHAnsi"/>
          <w:bCs/>
          <w:color w:val="000000"/>
        </w:rPr>
      </w:pPr>
      <w:r w:rsidRPr="00F3318E">
        <w:rPr>
          <w:rFonts w:asciiTheme="majorHAnsi" w:hAnsiTheme="majorHAnsi" w:cstheme="majorHAnsi"/>
          <w:bCs/>
          <w:color w:val="000000"/>
        </w:rPr>
        <w:t>No prazo de convocação para formalização da contratação, e anteriormente à celebração da contratação, o fornecedor deverá prestar garantia, podendo optar por uma das seguintes modalidades:</w:t>
      </w:r>
    </w:p>
    <w:p w14:paraId="186F20C2" w14:textId="77777777" w:rsidR="000B4299" w:rsidRPr="00F3318E" w:rsidRDefault="000B4299" w:rsidP="000B4299">
      <w:pPr>
        <w:jc w:val="both"/>
        <w:rPr>
          <w:rFonts w:asciiTheme="majorHAnsi" w:hAnsiTheme="majorHAnsi" w:cstheme="majorHAnsi"/>
          <w:bCs/>
          <w:color w:val="000000"/>
        </w:rPr>
      </w:pPr>
      <w:r w:rsidRPr="00F3318E">
        <w:rPr>
          <w:rFonts w:asciiTheme="majorHAnsi" w:hAnsiTheme="majorHAnsi" w:cstheme="majorHAnsi"/>
          <w:bCs/>
          <w:color w:val="000000"/>
        </w:rPr>
        <w:t>I -</w:t>
      </w:r>
      <w:r w:rsidRPr="00F3318E">
        <w:rPr>
          <w:rFonts w:asciiTheme="majorHAnsi" w:hAnsiTheme="majorHAnsi" w:cstheme="majorHAnsi"/>
          <w:bCs/>
          <w:color w:val="000000"/>
        </w:rPr>
        <w:tab/>
      </w:r>
      <w:r w:rsidRPr="00F3318E">
        <w:rPr>
          <w:rFonts w:asciiTheme="majorHAnsi" w:hAnsiTheme="majorHAnsi" w:cstheme="majorHAnsi"/>
          <w:b/>
          <w:color w:val="000000"/>
        </w:rPr>
        <w:t>Caução em dinheiro</w:t>
      </w:r>
      <w:r w:rsidRPr="00F3318E">
        <w:rPr>
          <w:rFonts w:asciiTheme="majorHAnsi" w:hAnsiTheme="majorHAnsi" w:cstheme="majorHAnsi"/>
          <w:bCs/>
          <w:color w:val="000000"/>
        </w:rPr>
        <w:t xml:space="preserve">. A garantia em dinheiro deverá ser efetuada mediante depósito bancário em favor do </w:t>
      </w:r>
      <w:r w:rsidR="00B11436" w:rsidRPr="00F3318E">
        <w:rPr>
          <w:rFonts w:asciiTheme="majorHAnsi" w:hAnsiTheme="majorHAnsi" w:cstheme="majorHAnsi"/>
          <w:bCs/>
          <w:color w:val="000000"/>
        </w:rPr>
        <w:t>PERMITENTE</w:t>
      </w:r>
      <w:r w:rsidR="00FD64F9" w:rsidRPr="00F3318E">
        <w:rPr>
          <w:rFonts w:asciiTheme="majorHAnsi" w:hAnsiTheme="majorHAnsi" w:cstheme="majorHAnsi"/>
          <w:bCs/>
          <w:color w:val="000000"/>
        </w:rPr>
        <w:t xml:space="preserve"> </w:t>
      </w:r>
      <w:r w:rsidRPr="00F3318E">
        <w:rPr>
          <w:rFonts w:asciiTheme="majorHAnsi" w:hAnsiTheme="majorHAnsi" w:cstheme="majorHAnsi"/>
          <w:bCs/>
          <w:color w:val="000000"/>
        </w:rPr>
        <w:t>no Banco do Brasil, em conta que contemple a correção monetária do valor depositado.</w:t>
      </w:r>
    </w:p>
    <w:p w14:paraId="7A487C6D" w14:textId="77777777" w:rsidR="000B4299" w:rsidRPr="00F3318E" w:rsidRDefault="000B4299" w:rsidP="000B4299">
      <w:pPr>
        <w:jc w:val="both"/>
        <w:rPr>
          <w:rFonts w:asciiTheme="majorHAnsi" w:hAnsiTheme="majorHAnsi" w:cstheme="majorHAnsi"/>
          <w:bCs/>
          <w:color w:val="000000"/>
        </w:rPr>
      </w:pPr>
      <w:r w:rsidRPr="00F3318E">
        <w:rPr>
          <w:rFonts w:asciiTheme="majorHAnsi" w:hAnsiTheme="majorHAnsi" w:cstheme="majorHAnsi"/>
          <w:bCs/>
          <w:color w:val="000000"/>
        </w:rPr>
        <w:t>II -</w:t>
      </w:r>
      <w:r w:rsidRPr="00F3318E">
        <w:rPr>
          <w:rFonts w:asciiTheme="majorHAnsi" w:hAnsiTheme="majorHAnsi" w:cstheme="majorHAnsi"/>
          <w:bCs/>
          <w:color w:val="000000"/>
        </w:rPr>
        <w:tab/>
      </w:r>
      <w:r w:rsidRPr="00F3318E">
        <w:rPr>
          <w:rFonts w:asciiTheme="majorHAnsi" w:hAnsiTheme="majorHAnsi" w:cstheme="majorHAnsi"/>
          <w:b/>
          <w:color w:val="000000"/>
        </w:rPr>
        <w:t>Caução em títulos da dívida pública</w:t>
      </w:r>
      <w:r w:rsidRPr="00F3318E">
        <w:rPr>
          <w:rFonts w:asciiTheme="majorHAnsi" w:hAnsiTheme="majorHAnsi" w:cstheme="majorHAnsi"/>
          <w:bCs/>
          <w:color w:val="000000"/>
        </w:rPr>
        <w:t>. Serão admitidos apenas títulos da dívida pública emitidos sob a forma escritural, mediante registro em sistema centralizado de liquidação e de custódia autorizado pelo Banco Central do Brasil e avaliados pelos seus valores econômicos, conforme definido pelo Ministério competente.</w:t>
      </w:r>
    </w:p>
    <w:p w14:paraId="49DA6C84" w14:textId="77777777" w:rsidR="000B4299" w:rsidRPr="00F3318E" w:rsidRDefault="000B4299" w:rsidP="000B4299">
      <w:pPr>
        <w:jc w:val="both"/>
        <w:rPr>
          <w:rFonts w:asciiTheme="majorHAnsi" w:hAnsiTheme="majorHAnsi" w:cstheme="majorHAnsi"/>
          <w:bCs/>
          <w:color w:val="000000"/>
        </w:rPr>
      </w:pPr>
      <w:r w:rsidRPr="00F3318E">
        <w:rPr>
          <w:rFonts w:asciiTheme="majorHAnsi" w:hAnsiTheme="majorHAnsi" w:cstheme="majorHAnsi"/>
          <w:bCs/>
          <w:color w:val="000000"/>
        </w:rPr>
        <w:t>III -</w:t>
      </w:r>
      <w:r w:rsidRPr="00F3318E">
        <w:rPr>
          <w:rFonts w:asciiTheme="majorHAnsi" w:hAnsiTheme="majorHAnsi" w:cstheme="majorHAnsi"/>
          <w:bCs/>
          <w:color w:val="000000"/>
        </w:rPr>
        <w:tab/>
      </w:r>
      <w:r w:rsidRPr="00F3318E">
        <w:rPr>
          <w:rFonts w:asciiTheme="majorHAnsi" w:hAnsiTheme="majorHAnsi" w:cstheme="majorHAnsi"/>
          <w:b/>
          <w:color w:val="000000"/>
        </w:rPr>
        <w:t>Fiança bancária</w:t>
      </w:r>
      <w:r w:rsidRPr="00F3318E">
        <w:rPr>
          <w:rFonts w:asciiTheme="majorHAnsi" w:hAnsiTheme="majorHAnsi" w:cstheme="majorHAnsi"/>
          <w:bCs/>
          <w:color w:val="000000"/>
        </w:rPr>
        <w:t xml:space="preserve">. Feita a opção pela fiança bancária, no instrumento deverá constar a renúncia expressa do fiador aos benefícios do artigo 827 do </w:t>
      </w:r>
      <w:hyperlink r:id="rId14" w:history="1">
        <w:r w:rsidRPr="00F3318E">
          <w:rPr>
            <w:rFonts w:asciiTheme="majorHAnsi" w:hAnsiTheme="majorHAnsi" w:cstheme="majorHAnsi"/>
            <w:bCs/>
            <w:color w:val="000000"/>
          </w:rPr>
          <w:t>Código Civil</w:t>
        </w:r>
      </w:hyperlink>
      <w:r w:rsidRPr="00F3318E">
        <w:rPr>
          <w:rFonts w:asciiTheme="majorHAnsi" w:hAnsiTheme="majorHAnsi" w:cstheme="majorHAnsi"/>
          <w:bCs/>
          <w:color w:val="000000"/>
        </w:rPr>
        <w:t>. Será admitida fiança bancária emitida por banco ou instituição financeira devidamente autorizada a operar no País pelo Banco Central do Brasil.</w:t>
      </w:r>
    </w:p>
    <w:p w14:paraId="5B81D4CD" w14:textId="77777777" w:rsidR="000B4299" w:rsidRPr="00F3318E" w:rsidRDefault="000B4299" w:rsidP="000B4299">
      <w:pPr>
        <w:jc w:val="both"/>
        <w:rPr>
          <w:rFonts w:asciiTheme="majorHAnsi" w:hAnsiTheme="majorHAnsi" w:cstheme="majorHAnsi"/>
          <w:bCs/>
          <w:color w:val="000000"/>
        </w:rPr>
      </w:pPr>
      <w:r w:rsidRPr="00F3318E">
        <w:rPr>
          <w:rFonts w:asciiTheme="majorHAnsi" w:hAnsiTheme="majorHAnsi" w:cstheme="majorHAnsi"/>
          <w:bCs/>
          <w:color w:val="000000"/>
        </w:rPr>
        <w:t>IV -</w:t>
      </w:r>
      <w:r w:rsidRPr="00F3318E">
        <w:rPr>
          <w:rFonts w:asciiTheme="majorHAnsi" w:hAnsiTheme="majorHAnsi" w:cstheme="majorHAnsi"/>
          <w:bCs/>
          <w:color w:val="000000"/>
        </w:rPr>
        <w:tab/>
      </w:r>
      <w:r w:rsidRPr="00F3318E">
        <w:rPr>
          <w:rFonts w:asciiTheme="majorHAnsi" w:hAnsiTheme="majorHAnsi" w:cstheme="majorHAnsi"/>
          <w:b/>
          <w:color w:val="000000"/>
        </w:rPr>
        <w:t>Seguro-garantia</w:t>
      </w:r>
      <w:r w:rsidRPr="00F3318E">
        <w:rPr>
          <w:rFonts w:asciiTheme="majorHAnsi" w:hAnsiTheme="majorHAnsi" w:cstheme="majorHAnsi"/>
          <w:bCs/>
          <w:color w:val="000000"/>
        </w:rPr>
        <w:t>. A apólice de seguro-garantia somente será aceita se contemplar todos os eventos indicados em conformidade com a subdivisão posterior, observada a legislação que rege a matéria. Caso tal cobertura não conste expressamente da apólice, o fornecedor vencedor poderá apresentar declaração firmada pela seguradora emitente afirmando que o seguro-garantia apresentado é suficiente para a cobertura de todos os eventos indicados em conformidade com a subdivisão posterior, observada a legislação que rege a matéria.</w:t>
      </w:r>
    </w:p>
    <w:p w14:paraId="1ECD95F0" w14:textId="77777777" w:rsidR="000B4299" w:rsidRPr="00F3318E" w:rsidRDefault="000B4299" w:rsidP="000B4299">
      <w:pPr>
        <w:jc w:val="both"/>
        <w:rPr>
          <w:rFonts w:asciiTheme="majorHAnsi" w:hAnsiTheme="majorHAnsi" w:cstheme="majorHAnsi"/>
          <w:bCs/>
          <w:color w:val="000000"/>
        </w:rPr>
      </w:pPr>
      <w:r w:rsidRPr="00F3318E">
        <w:rPr>
          <w:rFonts w:asciiTheme="majorHAnsi" w:hAnsiTheme="majorHAnsi" w:cstheme="majorHAnsi"/>
          <w:bCs/>
          <w:color w:val="000000"/>
        </w:rPr>
        <w:t>V -</w:t>
      </w:r>
      <w:r w:rsidRPr="00F3318E">
        <w:rPr>
          <w:rFonts w:asciiTheme="majorHAnsi" w:hAnsiTheme="majorHAnsi" w:cstheme="majorHAnsi"/>
          <w:bCs/>
          <w:color w:val="000000"/>
        </w:rPr>
        <w:tab/>
      </w:r>
      <w:r w:rsidRPr="00F3318E">
        <w:rPr>
          <w:rFonts w:asciiTheme="majorHAnsi" w:hAnsiTheme="majorHAnsi" w:cstheme="majorHAnsi"/>
          <w:b/>
          <w:color w:val="000000"/>
        </w:rPr>
        <w:t>Título de capitalização</w:t>
      </w:r>
      <w:r w:rsidRPr="00F3318E">
        <w:rPr>
          <w:rFonts w:asciiTheme="majorHAnsi" w:hAnsiTheme="majorHAnsi" w:cstheme="majorHAnsi"/>
          <w:bCs/>
          <w:color w:val="000000"/>
        </w:rPr>
        <w:t>. Serão admitidos apenas títulos de capitalização conforme a modalidade instrumento de garantia custeados por pagamento único, com resgate pelo valor total, emitidos com observância da legislação que rege a matéria.</w:t>
      </w:r>
    </w:p>
    <w:p w14:paraId="4FFDED61" w14:textId="77777777" w:rsidR="000B4299" w:rsidRPr="00F3318E" w:rsidRDefault="00640E3D" w:rsidP="00A228BC">
      <w:pPr>
        <w:jc w:val="both"/>
        <w:rPr>
          <w:rFonts w:asciiTheme="majorHAnsi" w:hAnsiTheme="majorHAnsi" w:cstheme="majorHAnsi"/>
          <w:bCs/>
          <w:color w:val="000000"/>
        </w:rPr>
      </w:pPr>
      <w:r w:rsidRPr="00F3318E">
        <w:rPr>
          <w:rFonts w:asciiTheme="majorHAnsi" w:hAnsiTheme="majorHAnsi" w:cstheme="majorHAnsi"/>
          <w:b/>
          <w:color w:val="000000"/>
        </w:rPr>
        <w:t>4.2.1.</w:t>
      </w:r>
      <w:r w:rsidR="00A228BC" w:rsidRPr="00F3318E">
        <w:rPr>
          <w:rFonts w:asciiTheme="majorHAnsi" w:hAnsiTheme="majorHAnsi" w:cstheme="majorHAnsi"/>
          <w:bCs/>
          <w:color w:val="000000"/>
        </w:rPr>
        <w:t xml:space="preserve"> </w:t>
      </w:r>
      <w:r w:rsidR="000B4299" w:rsidRPr="00F3318E">
        <w:rPr>
          <w:rFonts w:asciiTheme="majorHAnsi" w:hAnsiTheme="majorHAnsi" w:cstheme="majorHAnsi"/>
          <w:bCs/>
          <w:color w:val="000000"/>
        </w:rPr>
        <w:t>A não prestação da garantia equivale à recusa injustificada de formalização da contratação, caracterizando descumprimento total da obrigação assumida e sujeitando o fornecedor vencedor às sanções previstas nas normas pertinentes.</w:t>
      </w:r>
    </w:p>
    <w:p w14:paraId="5B88903B" w14:textId="77777777" w:rsidR="000B4299" w:rsidRPr="00F3318E" w:rsidRDefault="000B4299" w:rsidP="00B4152A">
      <w:pPr>
        <w:pStyle w:val="PargrafodaLista"/>
        <w:numPr>
          <w:ilvl w:val="1"/>
          <w:numId w:val="1"/>
        </w:numPr>
        <w:jc w:val="both"/>
        <w:rPr>
          <w:rFonts w:asciiTheme="majorHAnsi" w:hAnsiTheme="majorHAnsi" w:cstheme="majorHAnsi"/>
          <w:bCs/>
          <w:color w:val="000000"/>
        </w:rPr>
      </w:pPr>
      <w:r w:rsidRPr="00F3318E">
        <w:rPr>
          <w:rFonts w:asciiTheme="majorHAnsi" w:hAnsiTheme="majorHAnsi" w:cstheme="majorHAnsi"/>
          <w:bCs/>
          <w:color w:val="000000"/>
        </w:rPr>
        <w:t>O contrato oferece maior detalhamento das regras que serão aplicadas em relação à garantia da contratação.</w:t>
      </w:r>
    </w:p>
    <w:p w14:paraId="21121A27" w14:textId="77777777" w:rsidR="00F3318E" w:rsidRDefault="00F3318E" w:rsidP="49B69FD1">
      <w:pPr>
        <w:jc w:val="both"/>
        <w:rPr>
          <w:rFonts w:asciiTheme="majorHAnsi" w:hAnsiTheme="majorHAnsi" w:cstheme="majorHAnsi"/>
          <w:b/>
          <w:bCs/>
          <w:color w:val="000000" w:themeColor="text1"/>
        </w:rPr>
      </w:pPr>
    </w:p>
    <w:p w14:paraId="4E82012A" w14:textId="77777777" w:rsidR="00347F4F" w:rsidRPr="00F3318E" w:rsidRDefault="00347F4F" w:rsidP="49B69FD1">
      <w:pPr>
        <w:jc w:val="both"/>
        <w:rPr>
          <w:rFonts w:asciiTheme="majorHAnsi" w:hAnsiTheme="majorHAnsi" w:cstheme="majorHAnsi"/>
        </w:rPr>
      </w:pPr>
      <w:r w:rsidRPr="00F3318E">
        <w:rPr>
          <w:rFonts w:asciiTheme="majorHAnsi" w:hAnsiTheme="majorHAnsi" w:cstheme="majorHAnsi"/>
          <w:b/>
          <w:bCs/>
          <w:color w:val="000000" w:themeColor="text1"/>
        </w:rPr>
        <w:t>Vistoria</w:t>
      </w:r>
    </w:p>
    <w:p w14:paraId="6C738E88" w14:textId="77777777" w:rsidR="00A717DC" w:rsidRPr="00F3318E" w:rsidRDefault="006F031A" w:rsidP="00EE0F32">
      <w:pPr>
        <w:pStyle w:val="PargrafodaLista"/>
        <w:numPr>
          <w:ilvl w:val="1"/>
          <w:numId w:val="1"/>
        </w:numPr>
        <w:jc w:val="both"/>
        <w:rPr>
          <w:rFonts w:asciiTheme="majorHAnsi" w:hAnsiTheme="majorHAnsi" w:cstheme="majorHAnsi"/>
          <w:bCs/>
          <w:color w:val="000000"/>
        </w:rPr>
      </w:pPr>
      <w:commentRangeStart w:id="9"/>
      <w:r w:rsidRPr="00F3318E">
        <w:rPr>
          <w:rFonts w:asciiTheme="majorHAnsi" w:hAnsiTheme="majorHAnsi" w:cstheme="majorHAnsi"/>
          <w:bCs/>
          <w:color w:val="000000"/>
        </w:rPr>
        <w:t>A vistoria presencial da área destinada à cantina é facultativa, porém recomendada para conhecimento das condições e peculiaridades do local, assegurado o direito de realizá-la mediante agendamento com a Unidade de Ensino até 1 (um) dia útil antes da sessão pública, de segunda a sexta-feira, das _____ às _____ horas, pelo e-mail __________ ou telefone __________.</w:t>
      </w:r>
      <w:commentRangeEnd w:id="9"/>
      <w:r w:rsidRPr="00F3318E">
        <w:rPr>
          <w:rStyle w:val="Refdecomentrio"/>
          <w:rFonts w:asciiTheme="majorHAnsi" w:hAnsiTheme="majorHAnsi" w:cstheme="majorHAnsi"/>
          <w:bCs/>
          <w:color w:val="000000"/>
          <w:sz w:val="22"/>
          <w:szCs w:val="22"/>
        </w:rPr>
        <w:commentReference w:id="9"/>
      </w:r>
    </w:p>
    <w:p w14:paraId="282FF54A" w14:textId="77777777" w:rsidR="002F5DB3" w:rsidRPr="00F3318E" w:rsidRDefault="002F5DB3" w:rsidP="00303B00">
      <w:pPr>
        <w:pStyle w:val="PargrafodaLista"/>
        <w:numPr>
          <w:ilvl w:val="1"/>
          <w:numId w:val="1"/>
        </w:numPr>
        <w:jc w:val="both"/>
        <w:rPr>
          <w:rFonts w:asciiTheme="majorHAnsi" w:hAnsiTheme="majorHAnsi" w:cstheme="majorHAnsi"/>
          <w:bCs/>
          <w:color w:val="000000"/>
        </w:rPr>
      </w:pPr>
      <w:r w:rsidRPr="00F3318E">
        <w:rPr>
          <w:rFonts w:asciiTheme="majorHAnsi" w:hAnsiTheme="majorHAnsi" w:cstheme="majorHAnsi"/>
          <w:bCs/>
          <w:color w:val="000000"/>
        </w:rPr>
        <w:t>Serão disponibilizados data e horário diferentes aos interessados em realizar a vistoria prévia. </w:t>
      </w:r>
    </w:p>
    <w:p w14:paraId="52E1D15A" w14:textId="77777777" w:rsidR="006F031A" w:rsidRPr="00F3318E" w:rsidRDefault="00282D8F" w:rsidP="00AC317D">
      <w:pPr>
        <w:pStyle w:val="PargrafodaLista"/>
        <w:numPr>
          <w:ilvl w:val="1"/>
          <w:numId w:val="1"/>
        </w:numPr>
        <w:jc w:val="both"/>
        <w:rPr>
          <w:rFonts w:asciiTheme="majorHAnsi" w:hAnsiTheme="majorHAnsi" w:cstheme="majorHAnsi"/>
          <w:bCs/>
          <w:color w:val="000000"/>
        </w:rPr>
      </w:pPr>
      <w:r w:rsidRPr="00F3318E">
        <w:rPr>
          <w:rFonts w:asciiTheme="majorHAnsi" w:hAnsiTheme="majorHAnsi" w:cstheme="majorHAnsi"/>
          <w:bCs/>
          <w:color w:val="000000"/>
        </w:rPr>
        <w:lastRenderedPageBreak/>
        <w:t>Para a vistoria, o representante legal do fornecedor ou responsável técnico deverá estar devidamente identificado, apresentando documento de identidade civil e documento expedido pelo fornecedor comprovando sua habilitação para a realização da vistoria.</w:t>
      </w:r>
    </w:p>
    <w:p w14:paraId="3C294FC0" w14:textId="77777777" w:rsidR="00840019" w:rsidRPr="00F3318E" w:rsidRDefault="00840019" w:rsidP="003841B1">
      <w:pPr>
        <w:pStyle w:val="PargrafodaLista"/>
        <w:numPr>
          <w:ilvl w:val="1"/>
          <w:numId w:val="1"/>
        </w:numPr>
        <w:jc w:val="both"/>
        <w:rPr>
          <w:rFonts w:asciiTheme="majorHAnsi" w:hAnsiTheme="majorHAnsi" w:cstheme="majorHAnsi"/>
          <w:bCs/>
          <w:color w:val="000000"/>
        </w:rPr>
      </w:pPr>
      <w:r w:rsidRPr="00F3318E">
        <w:rPr>
          <w:rFonts w:asciiTheme="majorHAnsi" w:hAnsiTheme="majorHAnsi" w:cstheme="majorHAnsi"/>
          <w:bCs/>
          <w:color w:val="000000"/>
        </w:rPr>
        <w:t xml:space="preserve">Caso o licitante opte por não realizar a vistoria, deverá prestar declaração formal de seu representante legal de que conhece o local e as condições da realização do objeto, ou declaração formal assinada por seu responsável técnico acerca do conhecimento pleno das condições e peculiaridades da contratação. </w:t>
      </w:r>
    </w:p>
    <w:p w14:paraId="17E53B5D" w14:textId="77777777" w:rsidR="00282D8F" w:rsidRPr="00F3318E" w:rsidRDefault="00840019" w:rsidP="003841B1">
      <w:pPr>
        <w:pStyle w:val="PargrafodaLista"/>
        <w:numPr>
          <w:ilvl w:val="1"/>
          <w:numId w:val="1"/>
        </w:numPr>
        <w:jc w:val="both"/>
        <w:rPr>
          <w:rFonts w:asciiTheme="majorHAnsi" w:hAnsiTheme="majorHAnsi" w:cstheme="majorHAnsi"/>
          <w:bCs/>
          <w:color w:val="000000"/>
        </w:rPr>
      </w:pPr>
      <w:r w:rsidRPr="00F3318E">
        <w:rPr>
          <w:rFonts w:asciiTheme="majorHAnsi" w:hAnsiTheme="majorHAnsi" w:cstheme="majorHAnsi"/>
          <w:bCs/>
          <w:color w:val="000000"/>
        </w:rPr>
        <w:t>O interessado não poderá pleitear modificações nos preços, nos prazos ou nas condições contratuais, tampouco alegar quaisquer prejuízos ou reivindicar quaisquer benefícios sob a invocação de insuficiência de dados ou de informações sobre o local em que será realizado o objeto da contratação.</w:t>
      </w:r>
    </w:p>
    <w:p w14:paraId="5023249E" w14:textId="77777777" w:rsidR="00840019" w:rsidRPr="00F3318E" w:rsidRDefault="00840019" w:rsidP="00840019">
      <w:pPr>
        <w:pStyle w:val="PargrafodaLista"/>
        <w:ind w:left="1080"/>
        <w:jc w:val="both"/>
        <w:rPr>
          <w:rFonts w:asciiTheme="majorHAnsi" w:hAnsiTheme="majorHAnsi" w:cstheme="majorHAnsi"/>
          <w:bCs/>
          <w:color w:val="000000"/>
        </w:rPr>
      </w:pPr>
    </w:p>
    <w:p w14:paraId="6F40A653" w14:textId="77777777" w:rsidR="002221E6" w:rsidRPr="00F3318E" w:rsidRDefault="002221E6" w:rsidP="002221E6">
      <w:pPr>
        <w:jc w:val="both"/>
        <w:rPr>
          <w:rFonts w:asciiTheme="majorHAnsi" w:hAnsiTheme="majorHAnsi" w:cstheme="majorHAnsi"/>
          <w:b/>
          <w:color w:val="000000"/>
        </w:rPr>
      </w:pPr>
      <w:r w:rsidRPr="00F3318E">
        <w:rPr>
          <w:rFonts w:asciiTheme="majorHAnsi" w:hAnsiTheme="majorHAnsi" w:cstheme="majorHAnsi"/>
          <w:b/>
          <w:color w:val="000000"/>
        </w:rPr>
        <w:t>Validade da Proposta</w:t>
      </w:r>
    </w:p>
    <w:p w14:paraId="1E39B1B2" w14:textId="77777777" w:rsidR="00840019" w:rsidRPr="00F3318E" w:rsidRDefault="001F32E7" w:rsidP="7AC84D87">
      <w:pPr>
        <w:pStyle w:val="PargrafodaLista"/>
        <w:numPr>
          <w:ilvl w:val="1"/>
          <w:numId w:val="1"/>
        </w:numPr>
        <w:jc w:val="both"/>
        <w:rPr>
          <w:rFonts w:asciiTheme="majorHAnsi" w:hAnsiTheme="majorHAnsi" w:cstheme="majorHAnsi"/>
          <w:color w:val="000000"/>
        </w:rPr>
      </w:pPr>
      <w:r w:rsidRPr="00F3318E">
        <w:rPr>
          <w:rFonts w:asciiTheme="majorHAnsi" w:hAnsiTheme="majorHAnsi" w:cstheme="majorHAnsi"/>
        </w:rPr>
        <w:t>A validade da proposta deverá ser de, no mínim</w:t>
      </w:r>
      <w:r w:rsidR="00B82663" w:rsidRPr="00F3318E">
        <w:rPr>
          <w:rFonts w:asciiTheme="majorHAnsi" w:hAnsiTheme="majorHAnsi" w:cstheme="majorHAnsi"/>
        </w:rPr>
        <w:t xml:space="preserve">o, 90 (noventa) dias. </w:t>
      </w:r>
    </w:p>
    <w:p w14:paraId="2662B0BD" w14:textId="77777777" w:rsidR="00B4152A" w:rsidRPr="00F3318E" w:rsidRDefault="00B4152A" w:rsidP="7AC84D87">
      <w:pPr>
        <w:pStyle w:val="PargrafodaLista"/>
        <w:ind w:left="1080"/>
        <w:jc w:val="both"/>
        <w:rPr>
          <w:rFonts w:asciiTheme="majorHAnsi" w:hAnsiTheme="majorHAnsi" w:cstheme="majorHAnsi"/>
          <w:color w:val="000000"/>
        </w:rPr>
      </w:pPr>
    </w:p>
    <w:p w14:paraId="381A6621" w14:textId="1A85C8E7" w:rsidR="000657D0" w:rsidRPr="000657D0" w:rsidRDefault="000657D0" w:rsidP="000657D0">
      <w:pPr>
        <w:jc w:val="both"/>
        <w:rPr>
          <w:rFonts w:asciiTheme="majorHAnsi" w:hAnsiTheme="majorHAnsi" w:cstheme="majorHAnsi"/>
          <w:b/>
          <w:color w:val="000000"/>
        </w:rPr>
      </w:pPr>
      <w:r w:rsidRPr="000657D0">
        <w:rPr>
          <w:rFonts w:asciiTheme="majorHAnsi" w:hAnsiTheme="majorHAnsi" w:cstheme="majorHAnsi"/>
          <w:b/>
          <w:color w:val="000000"/>
        </w:rPr>
        <w:t>Condições para a assinatura do termo de permissão de uso</w:t>
      </w:r>
    </w:p>
    <w:p w14:paraId="67CCC2BF" w14:textId="3C668622" w:rsidR="000657D0" w:rsidRPr="000657D0" w:rsidRDefault="000657D0" w:rsidP="000657D0">
      <w:pPr>
        <w:jc w:val="both"/>
        <w:rPr>
          <w:rFonts w:asciiTheme="majorHAnsi" w:hAnsiTheme="majorHAnsi" w:cstheme="majorHAnsi"/>
          <w:bCs/>
          <w:color w:val="000000"/>
        </w:rPr>
      </w:pPr>
      <w:r w:rsidRPr="000657D0">
        <w:rPr>
          <w:rFonts w:asciiTheme="majorHAnsi" w:hAnsiTheme="majorHAnsi" w:cstheme="majorHAnsi"/>
          <w:b/>
          <w:color w:val="000000"/>
        </w:rPr>
        <w:t>4.11.</w:t>
      </w:r>
      <w:r>
        <w:rPr>
          <w:rFonts w:asciiTheme="majorHAnsi" w:hAnsiTheme="majorHAnsi" w:cstheme="majorHAnsi"/>
          <w:bCs/>
          <w:color w:val="000000"/>
        </w:rPr>
        <w:t xml:space="preserve"> </w:t>
      </w:r>
      <w:r w:rsidRPr="000657D0">
        <w:rPr>
          <w:rFonts w:asciiTheme="majorHAnsi" w:hAnsiTheme="majorHAnsi" w:cstheme="majorHAnsi"/>
          <w:bCs/>
          <w:color w:val="000000"/>
        </w:rPr>
        <w:t>A adjudicatária deverá apresentar, antes da assinatura do termo de permissão de uso:</w:t>
      </w:r>
    </w:p>
    <w:p w14:paraId="35581385" w14:textId="77777777" w:rsidR="000657D0" w:rsidRPr="000657D0" w:rsidRDefault="000657D0" w:rsidP="000657D0">
      <w:pPr>
        <w:jc w:val="both"/>
        <w:rPr>
          <w:rFonts w:asciiTheme="majorHAnsi" w:hAnsiTheme="majorHAnsi" w:cstheme="majorHAnsi"/>
          <w:bCs/>
          <w:color w:val="000000"/>
        </w:rPr>
      </w:pPr>
      <w:r w:rsidRPr="000657D0">
        <w:rPr>
          <w:rFonts w:asciiTheme="majorHAnsi" w:hAnsiTheme="majorHAnsi" w:cstheme="majorHAnsi"/>
          <w:bCs/>
          <w:color w:val="000000"/>
        </w:rPr>
        <w:t>a)</w:t>
      </w:r>
      <w:r w:rsidRPr="000657D0">
        <w:rPr>
          <w:rFonts w:asciiTheme="majorHAnsi" w:hAnsiTheme="majorHAnsi" w:cstheme="majorHAnsi"/>
          <w:bCs/>
          <w:color w:val="000000"/>
        </w:rPr>
        <w:tab/>
        <w:t>Para o caso de adjudicatária em situação de recuperação judicial: apresentação, antes da assinatura do termo de permissão de uso, cópia do ato de nomeação do administrador judicial da adjudicatária, ou se o administrador for pessoa jurídica, o nome do profissional responsável pela condução do processo e, ainda, declaração recente, último relatório ou documento equivalente do juízo ou do administrador, de que o plano de recuperação judicial está sendo cumprido;</w:t>
      </w:r>
    </w:p>
    <w:p w14:paraId="0EF1B202" w14:textId="77777777" w:rsidR="000657D0" w:rsidRPr="000657D0" w:rsidRDefault="000657D0" w:rsidP="000657D0">
      <w:pPr>
        <w:jc w:val="both"/>
        <w:rPr>
          <w:rFonts w:asciiTheme="majorHAnsi" w:hAnsiTheme="majorHAnsi" w:cstheme="majorHAnsi"/>
          <w:bCs/>
          <w:color w:val="000000"/>
        </w:rPr>
      </w:pPr>
      <w:r w:rsidRPr="000657D0">
        <w:rPr>
          <w:rFonts w:asciiTheme="majorHAnsi" w:hAnsiTheme="majorHAnsi" w:cstheme="majorHAnsi"/>
          <w:bCs/>
          <w:color w:val="000000"/>
        </w:rPr>
        <w:t>b)</w:t>
      </w:r>
      <w:r w:rsidRPr="000657D0">
        <w:rPr>
          <w:rFonts w:asciiTheme="majorHAnsi" w:hAnsiTheme="majorHAnsi" w:cstheme="majorHAnsi"/>
          <w:bCs/>
          <w:color w:val="000000"/>
        </w:rPr>
        <w:tab/>
        <w:t>Para o caso de adjudicatária em recuperação extrajudicial: apresentação, antes da assinatura do termo de permissão de uso, comprovação documental de que as obrigações do plano de recuperação extrajudicial estão sendo cumpridas.</w:t>
      </w:r>
    </w:p>
    <w:p w14:paraId="3323098B" w14:textId="55335320" w:rsidR="00B4152A" w:rsidRDefault="000657D0" w:rsidP="000657D0">
      <w:pPr>
        <w:jc w:val="both"/>
        <w:rPr>
          <w:rFonts w:asciiTheme="majorHAnsi" w:hAnsiTheme="majorHAnsi" w:cstheme="majorHAnsi"/>
          <w:bCs/>
          <w:color w:val="000000"/>
        </w:rPr>
      </w:pPr>
      <w:r w:rsidRPr="000657D0">
        <w:rPr>
          <w:rFonts w:asciiTheme="majorHAnsi" w:hAnsiTheme="majorHAnsi" w:cstheme="majorHAnsi"/>
          <w:bCs/>
          <w:color w:val="000000"/>
        </w:rPr>
        <w:t>c)</w:t>
      </w:r>
      <w:r w:rsidRPr="000657D0">
        <w:rPr>
          <w:rFonts w:asciiTheme="majorHAnsi" w:hAnsiTheme="majorHAnsi" w:cstheme="majorHAnsi"/>
          <w:bCs/>
          <w:color w:val="000000"/>
        </w:rPr>
        <w:tab/>
        <w:t>Indicação do (s) representante (s) legal (ais) da adjudicatária para assinatura do termo de permissão de uso, informando os dados pessoais (nome completo, C.P.F) e o cargo/função, com a última alteração contratual e, se for o caso, com procuração pública ou particular com firma reconhecida que lhe dê os poderes para a assinatura do termo de permissão de uso.</w:t>
      </w:r>
    </w:p>
    <w:p w14:paraId="2FC1C2B1" w14:textId="77777777" w:rsidR="000657D0" w:rsidRDefault="000657D0" w:rsidP="000657D0">
      <w:pPr>
        <w:jc w:val="both"/>
        <w:rPr>
          <w:rFonts w:asciiTheme="majorHAnsi" w:hAnsiTheme="majorHAnsi" w:cstheme="majorHAnsi"/>
          <w:bCs/>
          <w:color w:val="000000"/>
        </w:rPr>
      </w:pPr>
    </w:p>
    <w:p w14:paraId="7E3C4C62" w14:textId="18DF1E9C" w:rsidR="000657D0" w:rsidRPr="000657D0" w:rsidRDefault="000657D0" w:rsidP="000657D0">
      <w:pPr>
        <w:jc w:val="both"/>
        <w:rPr>
          <w:rFonts w:asciiTheme="majorHAnsi" w:hAnsiTheme="majorHAnsi" w:cstheme="majorHAnsi"/>
          <w:b/>
          <w:color w:val="000000"/>
        </w:rPr>
      </w:pPr>
      <w:r w:rsidRPr="000657D0">
        <w:rPr>
          <w:rFonts w:asciiTheme="majorHAnsi" w:hAnsiTheme="majorHAnsi" w:cstheme="majorHAnsi"/>
          <w:b/>
          <w:color w:val="000000"/>
        </w:rPr>
        <w:t xml:space="preserve">Obrigações do PERMISSIONÁRIO  </w:t>
      </w:r>
    </w:p>
    <w:p w14:paraId="6A4B5924" w14:textId="0D025B07" w:rsidR="000657D0" w:rsidRPr="000657D0" w:rsidRDefault="000657D0" w:rsidP="000657D0">
      <w:pPr>
        <w:jc w:val="both"/>
        <w:rPr>
          <w:rFonts w:asciiTheme="majorHAnsi" w:hAnsiTheme="majorHAnsi" w:cstheme="majorHAnsi"/>
          <w:bCs/>
          <w:color w:val="000000"/>
        </w:rPr>
      </w:pPr>
      <w:r w:rsidRPr="000657D0">
        <w:rPr>
          <w:rFonts w:asciiTheme="majorHAnsi" w:hAnsiTheme="majorHAnsi" w:cstheme="majorHAnsi"/>
          <w:b/>
          <w:color w:val="000000"/>
        </w:rPr>
        <w:t>4.12.</w:t>
      </w:r>
      <w:r>
        <w:rPr>
          <w:rFonts w:asciiTheme="majorHAnsi" w:hAnsiTheme="majorHAnsi" w:cstheme="majorHAnsi"/>
          <w:bCs/>
          <w:color w:val="000000"/>
        </w:rPr>
        <w:t xml:space="preserve"> </w:t>
      </w:r>
      <w:r w:rsidRPr="000657D0">
        <w:rPr>
          <w:rFonts w:asciiTheme="majorHAnsi" w:hAnsiTheme="majorHAnsi" w:cstheme="majorHAnsi"/>
          <w:bCs/>
          <w:color w:val="000000"/>
        </w:rPr>
        <w:t>O Permissionário, além das obrigações legais e infralegais cabíveis, bem como das dispostas no Termo de Referência e minuta do termo de permissão de uso deverá:</w:t>
      </w:r>
    </w:p>
    <w:p w14:paraId="67A79890" w14:textId="77777777" w:rsidR="000657D0" w:rsidRPr="000657D0" w:rsidRDefault="000657D0" w:rsidP="000657D0">
      <w:pPr>
        <w:jc w:val="both"/>
        <w:rPr>
          <w:rFonts w:asciiTheme="majorHAnsi" w:hAnsiTheme="majorHAnsi" w:cstheme="majorHAnsi"/>
          <w:bCs/>
          <w:color w:val="000000"/>
        </w:rPr>
      </w:pPr>
      <w:r w:rsidRPr="000657D0">
        <w:rPr>
          <w:rFonts w:asciiTheme="majorHAnsi" w:hAnsiTheme="majorHAnsi" w:cstheme="majorHAnsi"/>
          <w:bCs/>
          <w:color w:val="000000"/>
        </w:rPr>
        <w:t>a.</w:t>
      </w:r>
      <w:r w:rsidRPr="000657D0">
        <w:rPr>
          <w:rFonts w:asciiTheme="majorHAnsi" w:hAnsiTheme="majorHAnsi" w:cstheme="majorHAnsi"/>
          <w:bCs/>
          <w:color w:val="000000"/>
        </w:rPr>
        <w:tab/>
        <w:t>Manter durante toda a vigência do termo, em compatibilidade com as demais obrigações assumidas, todas as condições de habilitação e qualificação exigidas na licitação;</w:t>
      </w:r>
    </w:p>
    <w:p w14:paraId="2394A807" w14:textId="77777777" w:rsidR="000657D0" w:rsidRPr="000657D0" w:rsidRDefault="000657D0" w:rsidP="000657D0">
      <w:pPr>
        <w:jc w:val="both"/>
        <w:rPr>
          <w:rFonts w:asciiTheme="majorHAnsi" w:hAnsiTheme="majorHAnsi" w:cstheme="majorHAnsi"/>
          <w:bCs/>
          <w:color w:val="000000"/>
        </w:rPr>
      </w:pPr>
      <w:r w:rsidRPr="000657D0">
        <w:rPr>
          <w:rFonts w:asciiTheme="majorHAnsi" w:hAnsiTheme="majorHAnsi" w:cstheme="majorHAnsi"/>
          <w:bCs/>
          <w:color w:val="000000"/>
        </w:rPr>
        <w:t>b.</w:t>
      </w:r>
      <w:r w:rsidRPr="000657D0">
        <w:rPr>
          <w:rFonts w:asciiTheme="majorHAnsi" w:hAnsiTheme="majorHAnsi" w:cstheme="majorHAnsi"/>
          <w:bCs/>
          <w:color w:val="000000"/>
        </w:rPr>
        <w:tab/>
        <w:t>Manter no local de funcionamento da CANTINA ESCOLAR representante autorizado/preposto, credenciado por escrito junto ao PERMITENTE, para receber instruções, acompanhar as vistorias efetuadas a título de fiscalização e prestar os esclarecimentos que lhe forem solicitados;</w:t>
      </w:r>
    </w:p>
    <w:p w14:paraId="18FED49C" w14:textId="64D72925" w:rsidR="000657D0" w:rsidRPr="000657D0" w:rsidRDefault="000657D0" w:rsidP="000657D0">
      <w:pPr>
        <w:jc w:val="both"/>
        <w:rPr>
          <w:rFonts w:asciiTheme="majorHAnsi" w:hAnsiTheme="majorHAnsi" w:cstheme="majorHAnsi"/>
          <w:bCs/>
          <w:color w:val="000000"/>
        </w:rPr>
      </w:pPr>
      <w:r w:rsidRPr="000657D0">
        <w:rPr>
          <w:rFonts w:asciiTheme="majorHAnsi" w:hAnsiTheme="majorHAnsi" w:cstheme="majorHAnsi"/>
          <w:bCs/>
          <w:color w:val="000000"/>
        </w:rPr>
        <w:lastRenderedPageBreak/>
        <w:t>c.</w:t>
      </w:r>
      <w:r w:rsidRPr="000657D0">
        <w:rPr>
          <w:rFonts w:asciiTheme="majorHAnsi" w:hAnsiTheme="majorHAnsi" w:cstheme="majorHAnsi"/>
          <w:bCs/>
          <w:color w:val="000000"/>
        </w:rPr>
        <w:tab/>
        <w:t>Providenciar, no prazo e condições previstos no item 4.8 d</w:t>
      </w:r>
      <w:r>
        <w:rPr>
          <w:rFonts w:asciiTheme="majorHAnsi" w:hAnsiTheme="majorHAnsi" w:cstheme="majorHAnsi"/>
          <w:bCs/>
          <w:color w:val="000000"/>
        </w:rPr>
        <w:t>o</w:t>
      </w:r>
      <w:r w:rsidRPr="000657D0">
        <w:rPr>
          <w:rFonts w:asciiTheme="majorHAnsi" w:hAnsiTheme="majorHAnsi" w:cstheme="majorHAnsi"/>
          <w:bCs/>
          <w:color w:val="000000"/>
        </w:rPr>
        <w:t xml:space="preserve"> Estudo Técnico Preliminar, o licenciamento definitivo para o funcionamento da CANTINA ESCOLAR, responsabilizando-se pelo pagamento de taxas, emolumentos e quaisquer outras despesas que recaiam sobre a atividade exercida;</w:t>
      </w:r>
    </w:p>
    <w:p w14:paraId="032F23C4" w14:textId="77777777" w:rsidR="000657D0" w:rsidRPr="000657D0" w:rsidRDefault="000657D0" w:rsidP="000657D0">
      <w:pPr>
        <w:jc w:val="both"/>
        <w:rPr>
          <w:rFonts w:asciiTheme="majorHAnsi" w:hAnsiTheme="majorHAnsi" w:cstheme="majorHAnsi"/>
          <w:bCs/>
          <w:color w:val="000000"/>
        </w:rPr>
      </w:pPr>
      <w:r w:rsidRPr="000657D0">
        <w:rPr>
          <w:rFonts w:asciiTheme="majorHAnsi" w:hAnsiTheme="majorHAnsi" w:cstheme="majorHAnsi"/>
          <w:bCs/>
          <w:color w:val="000000"/>
        </w:rPr>
        <w:t>d.</w:t>
      </w:r>
      <w:r w:rsidRPr="000657D0">
        <w:rPr>
          <w:rFonts w:asciiTheme="majorHAnsi" w:hAnsiTheme="majorHAnsi" w:cstheme="majorHAnsi"/>
          <w:bCs/>
          <w:color w:val="000000"/>
        </w:rPr>
        <w:tab/>
        <w:t>Cumprir a legislação e posturas do Município e as disposições legais estaduais e federais que digam respeito ao funcionamento da CANTINA ESCOLAR, inclusive as normas sanitárias de boas práticas aplicáveis, como a Portaria CVS nº 5/2013 e, a partir de 04 de outubro de 2026, a Portaria CVS nº 3/2026, conforme sua eficácia e regras de transição;</w:t>
      </w:r>
    </w:p>
    <w:p w14:paraId="427BC76E" w14:textId="77777777" w:rsidR="000657D0" w:rsidRPr="000657D0" w:rsidRDefault="000657D0" w:rsidP="000657D0">
      <w:pPr>
        <w:jc w:val="both"/>
        <w:rPr>
          <w:rFonts w:asciiTheme="majorHAnsi" w:hAnsiTheme="majorHAnsi" w:cstheme="majorHAnsi"/>
          <w:bCs/>
          <w:color w:val="000000"/>
        </w:rPr>
      </w:pPr>
      <w:r w:rsidRPr="000657D0">
        <w:rPr>
          <w:rFonts w:asciiTheme="majorHAnsi" w:hAnsiTheme="majorHAnsi" w:cstheme="majorHAnsi"/>
          <w:bCs/>
          <w:color w:val="000000"/>
        </w:rPr>
        <w:t>e.</w:t>
      </w:r>
      <w:r w:rsidRPr="000657D0">
        <w:rPr>
          <w:rFonts w:asciiTheme="majorHAnsi" w:hAnsiTheme="majorHAnsi" w:cstheme="majorHAnsi"/>
          <w:bCs/>
          <w:color w:val="000000"/>
        </w:rPr>
        <w:tab/>
        <w:t>Afixar, em local visível, o(s) documento(s) relativos à autorização de funcionamento da CANTINA ESCOLAR;</w:t>
      </w:r>
    </w:p>
    <w:p w14:paraId="219EADC4" w14:textId="77777777" w:rsidR="000657D0" w:rsidRPr="000657D0" w:rsidRDefault="000657D0" w:rsidP="000657D0">
      <w:pPr>
        <w:jc w:val="both"/>
        <w:rPr>
          <w:rFonts w:asciiTheme="majorHAnsi" w:hAnsiTheme="majorHAnsi" w:cstheme="majorHAnsi"/>
          <w:bCs/>
          <w:color w:val="000000"/>
        </w:rPr>
      </w:pPr>
      <w:r w:rsidRPr="000657D0">
        <w:rPr>
          <w:rFonts w:asciiTheme="majorHAnsi" w:hAnsiTheme="majorHAnsi" w:cstheme="majorHAnsi"/>
          <w:bCs/>
          <w:color w:val="000000"/>
        </w:rPr>
        <w:t>f.</w:t>
      </w:r>
      <w:r w:rsidRPr="000657D0">
        <w:rPr>
          <w:rFonts w:asciiTheme="majorHAnsi" w:hAnsiTheme="majorHAnsi" w:cstheme="majorHAnsi"/>
          <w:bCs/>
          <w:color w:val="000000"/>
        </w:rPr>
        <w:tab/>
        <w:t>Encaminhar cópia autenticada do(s) documento(s) relativos à autorização de funcionamento da CANTINA ESCOLAR em até 60 dias, prorrogável por igual período mediante justificativa fundamentada e avaliada pela Administração;</w:t>
      </w:r>
    </w:p>
    <w:p w14:paraId="5F7D0AC6" w14:textId="77777777" w:rsidR="000657D0" w:rsidRPr="000657D0" w:rsidRDefault="000657D0" w:rsidP="000657D0">
      <w:pPr>
        <w:jc w:val="both"/>
        <w:rPr>
          <w:rFonts w:asciiTheme="majorHAnsi" w:hAnsiTheme="majorHAnsi" w:cstheme="majorHAnsi"/>
          <w:bCs/>
          <w:color w:val="000000"/>
        </w:rPr>
      </w:pPr>
      <w:r w:rsidRPr="000657D0">
        <w:rPr>
          <w:rFonts w:asciiTheme="majorHAnsi" w:hAnsiTheme="majorHAnsi" w:cstheme="majorHAnsi"/>
          <w:bCs/>
          <w:color w:val="000000"/>
        </w:rPr>
        <w:t>g.</w:t>
      </w:r>
      <w:r w:rsidRPr="000657D0">
        <w:rPr>
          <w:rFonts w:asciiTheme="majorHAnsi" w:hAnsiTheme="majorHAnsi" w:cstheme="majorHAnsi"/>
          <w:bCs/>
          <w:color w:val="000000"/>
        </w:rPr>
        <w:tab/>
        <w:t xml:space="preserve">Promover, sem qualquer ônus para o PERMITENTE, e após prévia aprovação por parte deste do respectivo projeto, a instalação dos equipamentos, mobiliário e utensílios adequados e necessários ao funcionamento da CANTINA ESCOLAR e ao atendimento do corpo discente, docente e demais pessoas eventualmente visitantes da mencionada Unidade de Ensino, bens esses que serão retirados, por ele – PERMISSIONÁRIO – quando do encerramento do prazo de vigência da permissão de uso, no prazo de 5 dias úteis. </w:t>
      </w:r>
    </w:p>
    <w:p w14:paraId="5B132E36" w14:textId="77777777" w:rsidR="000657D0" w:rsidRPr="000657D0" w:rsidRDefault="000657D0" w:rsidP="000657D0">
      <w:pPr>
        <w:jc w:val="both"/>
        <w:rPr>
          <w:rFonts w:asciiTheme="majorHAnsi" w:hAnsiTheme="majorHAnsi" w:cstheme="majorHAnsi"/>
          <w:bCs/>
          <w:color w:val="000000"/>
        </w:rPr>
      </w:pPr>
      <w:r w:rsidRPr="000657D0">
        <w:rPr>
          <w:rFonts w:asciiTheme="majorHAnsi" w:hAnsiTheme="majorHAnsi" w:cstheme="majorHAnsi"/>
          <w:bCs/>
          <w:color w:val="000000"/>
        </w:rPr>
        <w:t>h.</w:t>
      </w:r>
      <w:r w:rsidRPr="000657D0">
        <w:rPr>
          <w:rFonts w:asciiTheme="majorHAnsi" w:hAnsiTheme="majorHAnsi" w:cstheme="majorHAnsi"/>
          <w:bCs/>
          <w:color w:val="000000"/>
        </w:rPr>
        <w:tab/>
        <w:t>Utilizar somente materiais de alta qualidade;</w:t>
      </w:r>
    </w:p>
    <w:p w14:paraId="09E0B71F" w14:textId="77777777" w:rsidR="000657D0" w:rsidRPr="000657D0" w:rsidRDefault="000657D0" w:rsidP="000657D0">
      <w:pPr>
        <w:jc w:val="both"/>
        <w:rPr>
          <w:rFonts w:asciiTheme="majorHAnsi" w:hAnsiTheme="majorHAnsi" w:cstheme="majorHAnsi"/>
          <w:bCs/>
          <w:color w:val="000000"/>
        </w:rPr>
      </w:pPr>
      <w:r w:rsidRPr="000657D0">
        <w:rPr>
          <w:rFonts w:asciiTheme="majorHAnsi" w:hAnsiTheme="majorHAnsi" w:cstheme="majorHAnsi"/>
          <w:bCs/>
          <w:color w:val="000000"/>
        </w:rPr>
        <w:t>i.</w:t>
      </w:r>
      <w:r w:rsidRPr="000657D0">
        <w:rPr>
          <w:rFonts w:asciiTheme="majorHAnsi" w:hAnsiTheme="majorHAnsi" w:cstheme="majorHAnsi"/>
          <w:bCs/>
          <w:color w:val="000000"/>
        </w:rPr>
        <w:tab/>
        <w:t>Manter em perfeitas condições de uso e higiene as instalações, equipamentos, móveis e utensílios que digam respeito à prestação dos serviços de CANTINA ESCOLAR;</w:t>
      </w:r>
    </w:p>
    <w:p w14:paraId="0CDDCA26" w14:textId="77777777" w:rsidR="000657D0" w:rsidRPr="000657D0" w:rsidRDefault="000657D0" w:rsidP="000657D0">
      <w:pPr>
        <w:jc w:val="both"/>
        <w:rPr>
          <w:rFonts w:asciiTheme="majorHAnsi" w:hAnsiTheme="majorHAnsi" w:cstheme="majorHAnsi"/>
          <w:bCs/>
          <w:color w:val="000000"/>
        </w:rPr>
      </w:pPr>
      <w:r w:rsidRPr="000657D0">
        <w:rPr>
          <w:rFonts w:asciiTheme="majorHAnsi" w:hAnsiTheme="majorHAnsi" w:cstheme="majorHAnsi"/>
          <w:bCs/>
          <w:color w:val="000000"/>
        </w:rPr>
        <w:t>j.</w:t>
      </w:r>
      <w:r w:rsidRPr="000657D0">
        <w:rPr>
          <w:rFonts w:asciiTheme="majorHAnsi" w:hAnsiTheme="majorHAnsi" w:cstheme="majorHAnsi"/>
          <w:bCs/>
          <w:color w:val="000000"/>
        </w:rPr>
        <w:tab/>
        <w:t>Identificar todos os equipamento e mobiliário de sua propriedade, de forma a não serem confundidos com similares pertencentes ao PERMITENTE ou a terceiros;</w:t>
      </w:r>
    </w:p>
    <w:p w14:paraId="33A0DBE3" w14:textId="77777777" w:rsidR="000657D0" w:rsidRPr="000657D0" w:rsidRDefault="000657D0" w:rsidP="000657D0">
      <w:pPr>
        <w:jc w:val="both"/>
        <w:rPr>
          <w:rFonts w:asciiTheme="majorHAnsi" w:hAnsiTheme="majorHAnsi" w:cstheme="majorHAnsi"/>
          <w:bCs/>
          <w:color w:val="000000"/>
        </w:rPr>
      </w:pPr>
      <w:r w:rsidRPr="000657D0">
        <w:rPr>
          <w:rFonts w:asciiTheme="majorHAnsi" w:hAnsiTheme="majorHAnsi" w:cstheme="majorHAnsi"/>
          <w:bCs/>
          <w:color w:val="000000"/>
        </w:rPr>
        <w:t>k.</w:t>
      </w:r>
      <w:r w:rsidRPr="000657D0">
        <w:rPr>
          <w:rFonts w:asciiTheme="majorHAnsi" w:hAnsiTheme="majorHAnsi" w:cstheme="majorHAnsi"/>
          <w:bCs/>
          <w:color w:val="000000"/>
        </w:rPr>
        <w:tab/>
        <w:t>Providenciar, sem qualquer ônus para o PERMITENTE, a manutenção preventiva e corretiva dos equipamentos, materiais e mobiliário, promovendo a sua substituição, quando necessário;</w:t>
      </w:r>
    </w:p>
    <w:p w14:paraId="3D206344" w14:textId="77777777" w:rsidR="000657D0" w:rsidRPr="000657D0" w:rsidRDefault="000657D0" w:rsidP="000657D0">
      <w:pPr>
        <w:jc w:val="both"/>
        <w:rPr>
          <w:rFonts w:asciiTheme="majorHAnsi" w:hAnsiTheme="majorHAnsi" w:cstheme="majorHAnsi"/>
          <w:bCs/>
          <w:color w:val="000000"/>
        </w:rPr>
      </w:pPr>
      <w:r w:rsidRPr="000657D0">
        <w:rPr>
          <w:rFonts w:asciiTheme="majorHAnsi" w:hAnsiTheme="majorHAnsi" w:cstheme="majorHAnsi"/>
          <w:bCs/>
          <w:color w:val="000000"/>
        </w:rPr>
        <w:t>l.</w:t>
      </w:r>
      <w:r w:rsidRPr="000657D0">
        <w:rPr>
          <w:rFonts w:asciiTheme="majorHAnsi" w:hAnsiTheme="majorHAnsi" w:cstheme="majorHAnsi"/>
          <w:bCs/>
          <w:color w:val="000000"/>
        </w:rPr>
        <w:tab/>
        <w:t>Providenciar, durante os trabalhos de manutenção corretiva, a substituição temporária do equipamento, material ou mobiliário afetado, de forma a não prejudicar o atendimento dos frequentadores da CANTINA ESCOLAR;</w:t>
      </w:r>
    </w:p>
    <w:p w14:paraId="1E8CEC57" w14:textId="77777777" w:rsidR="000657D0" w:rsidRPr="000657D0" w:rsidRDefault="000657D0" w:rsidP="000657D0">
      <w:pPr>
        <w:jc w:val="both"/>
        <w:rPr>
          <w:rFonts w:asciiTheme="majorHAnsi" w:hAnsiTheme="majorHAnsi" w:cstheme="majorHAnsi"/>
          <w:bCs/>
          <w:color w:val="000000"/>
        </w:rPr>
      </w:pPr>
      <w:r w:rsidRPr="000657D0">
        <w:rPr>
          <w:rFonts w:asciiTheme="majorHAnsi" w:hAnsiTheme="majorHAnsi" w:cstheme="majorHAnsi"/>
          <w:bCs/>
          <w:color w:val="000000"/>
        </w:rPr>
        <w:t>m.</w:t>
      </w:r>
      <w:r w:rsidRPr="000657D0">
        <w:rPr>
          <w:rFonts w:asciiTheme="majorHAnsi" w:hAnsiTheme="majorHAnsi" w:cstheme="majorHAnsi"/>
          <w:bCs/>
          <w:color w:val="000000"/>
        </w:rPr>
        <w:tab/>
        <w:t>Responder integralmente pelos serviços oferecidos, inclusive por aqueles que, em virtude de culpa ou dolo, sejam eventualmente prestados fora do padrão de qualidade exigido ou em desacordo com as condições ora ajustadas, ficando o PERMITENTE isento de qualquer responsabilidade, seja a que título for;</w:t>
      </w:r>
    </w:p>
    <w:p w14:paraId="1F5387C5" w14:textId="77777777" w:rsidR="000657D0" w:rsidRPr="000657D0" w:rsidRDefault="000657D0" w:rsidP="000657D0">
      <w:pPr>
        <w:jc w:val="both"/>
        <w:rPr>
          <w:rFonts w:asciiTheme="majorHAnsi" w:hAnsiTheme="majorHAnsi" w:cstheme="majorHAnsi"/>
          <w:bCs/>
          <w:color w:val="000000"/>
        </w:rPr>
      </w:pPr>
      <w:r w:rsidRPr="000657D0">
        <w:rPr>
          <w:rFonts w:asciiTheme="majorHAnsi" w:hAnsiTheme="majorHAnsi" w:cstheme="majorHAnsi"/>
          <w:bCs/>
          <w:color w:val="000000"/>
        </w:rPr>
        <w:t>n.</w:t>
      </w:r>
      <w:r w:rsidRPr="000657D0">
        <w:rPr>
          <w:rFonts w:asciiTheme="majorHAnsi" w:hAnsiTheme="majorHAnsi" w:cstheme="majorHAnsi"/>
          <w:bCs/>
          <w:color w:val="000000"/>
        </w:rPr>
        <w:tab/>
        <w:t>Informar à área de segurança do PERMITENTE os nomes e funções dos seus empregados que atuarão nas dependências da CANTINA ESCOLAR;</w:t>
      </w:r>
    </w:p>
    <w:p w14:paraId="628C52F3" w14:textId="77777777" w:rsidR="000657D0" w:rsidRPr="000657D0" w:rsidRDefault="000657D0" w:rsidP="000657D0">
      <w:pPr>
        <w:jc w:val="both"/>
        <w:rPr>
          <w:rFonts w:asciiTheme="majorHAnsi" w:hAnsiTheme="majorHAnsi" w:cstheme="majorHAnsi"/>
          <w:bCs/>
          <w:color w:val="000000"/>
        </w:rPr>
      </w:pPr>
      <w:r w:rsidRPr="000657D0">
        <w:rPr>
          <w:rFonts w:asciiTheme="majorHAnsi" w:hAnsiTheme="majorHAnsi" w:cstheme="majorHAnsi"/>
          <w:bCs/>
          <w:color w:val="000000"/>
        </w:rPr>
        <w:t>o.</w:t>
      </w:r>
      <w:r w:rsidRPr="000657D0">
        <w:rPr>
          <w:rFonts w:asciiTheme="majorHAnsi" w:hAnsiTheme="majorHAnsi" w:cstheme="majorHAnsi"/>
          <w:bCs/>
          <w:color w:val="000000"/>
        </w:rPr>
        <w:tab/>
        <w:t>Cumprir e fazer com que todo o pessoal em serviço observe os regulamentos disciplinares, de segurança e de higiene existente no local de trabalho, bem como as exigências emanadas da CIPA (Comissão interna de Prevenção de Acidentes) e, principalmente, as contidas na legislação em vigor que rege a matéria;</w:t>
      </w:r>
    </w:p>
    <w:p w14:paraId="3C5731EF" w14:textId="77777777" w:rsidR="000657D0" w:rsidRPr="000657D0" w:rsidRDefault="000657D0" w:rsidP="000657D0">
      <w:pPr>
        <w:jc w:val="both"/>
        <w:rPr>
          <w:rFonts w:asciiTheme="majorHAnsi" w:hAnsiTheme="majorHAnsi" w:cstheme="majorHAnsi"/>
          <w:bCs/>
          <w:color w:val="000000"/>
        </w:rPr>
      </w:pPr>
      <w:r w:rsidRPr="000657D0">
        <w:rPr>
          <w:rFonts w:asciiTheme="majorHAnsi" w:hAnsiTheme="majorHAnsi" w:cstheme="majorHAnsi"/>
          <w:bCs/>
          <w:color w:val="000000"/>
        </w:rPr>
        <w:lastRenderedPageBreak/>
        <w:t>p.</w:t>
      </w:r>
      <w:r w:rsidRPr="000657D0">
        <w:rPr>
          <w:rFonts w:asciiTheme="majorHAnsi" w:hAnsiTheme="majorHAnsi" w:cstheme="majorHAnsi"/>
          <w:bCs/>
          <w:color w:val="000000"/>
        </w:rPr>
        <w:tab/>
        <w:t>Manter a disciplina entre seus empregados, aos quais será expressamente vedado fumar e consumir bebida alcoólica nas dependências da Unidade de Ensino;</w:t>
      </w:r>
    </w:p>
    <w:p w14:paraId="782368C0" w14:textId="77777777" w:rsidR="000657D0" w:rsidRPr="000657D0" w:rsidRDefault="000657D0" w:rsidP="000657D0">
      <w:pPr>
        <w:jc w:val="both"/>
        <w:rPr>
          <w:rFonts w:asciiTheme="majorHAnsi" w:hAnsiTheme="majorHAnsi" w:cstheme="majorHAnsi"/>
          <w:bCs/>
          <w:color w:val="000000"/>
        </w:rPr>
      </w:pPr>
      <w:r w:rsidRPr="000657D0">
        <w:rPr>
          <w:rFonts w:asciiTheme="majorHAnsi" w:hAnsiTheme="majorHAnsi" w:cstheme="majorHAnsi"/>
          <w:bCs/>
          <w:color w:val="000000"/>
        </w:rPr>
        <w:t>q.</w:t>
      </w:r>
      <w:r w:rsidRPr="000657D0">
        <w:rPr>
          <w:rFonts w:asciiTheme="majorHAnsi" w:hAnsiTheme="majorHAnsi" w:cstheme="majorHAnsi"/>
          <w:bCs/>
          <w:color w:val="000000"/>
        </w:rPr>
        <w:tab/>
        <w:t>Afastar imediatamente das dependências qualquer empregado, por mais qualificado que seja, cuja presença venha a ser considerada inadequada pelo PERMITENTE, promovendo a sua imediata substituição;</w:t>
      </w:r>
    </w:p>
    <w:p w14:paraId="0176802B" w14:textId="77777777" w:rsidR="000657D0" w:rsidRPr="000657D0" w:rsidRDefault="000657D0" w:rsidP="000657D0">
      <w:pPr>
        <w:jc w:val="both"/>
        <w:rPr>
          <w:rFonts w:asciiTheme="majorHAnsi" w:hAnsiTheme="majorHAnsi" w:cstheme="majorHAnsi"/>
          <w:bCs/>
          <w:color w:val="000000"/>
        </w:rPr>
      </w:pPr>
      <w:r w:rsidRPr="000657D0">
        <w:rPr>
          <w:rFonts w:asciiTheme="majorHAnsi" w:hAnsiTheme="majorHAnsi" w:cstheme="majorHAnsi"/>
          <w:bCs/>
          <w:color w:val="000000"/>
        </w:rPr>
        <w:t>r.</w:t>
      </w:r>
      <w:r w:rsidRPr="000657D0">
        <w:rPr>
          <w:rFonts w:asciiTheme="majorHAnsi" w:hAnsiTheme="majorHAnsi" w:cstheme="majorHAnsi"/>
          <w:bCs/>
          <w:color w:val="000000"/>
        </w:rPr>
        <w:tab/>
        <w:t>Manter pessoal habilitado, uniformizado num só padrão, devidamente identificado através de crachás;</w:t>
      </w:r>
    </w:p>
    <w:p w14:paraId="3A1FB32F" w14:textId="77777777" w:rsidR="000657D0" w:rsidRPr="000657D0" w:rsidRDefault="000657D0" w:rsidP="000657D0">
      <w:pPr>
        <w:jc w:val="both"/>
        <w:rPr>
          <w:rFonts w:asciiTheme="majorHAnsi" w:hAnsiTheme="majorHAnsi" w:cstheme="majorHAnsi"/>
          <w:bCs/>
          <w:color w:val="000000"/>
        </w:rPr>
      </w:pPr>
      <w:r w:rsidRPr="000657D0">
        <w:rPr>
          <w:rFonts w:asciiTheme="majorHAnsi" w:hAnsiTheme="majorHAnsi" w:cstheme="majorHAnsi"/>
          <w:bCs/>
          <w:color w:val="000000"/>
        </w:rPr>
        <w:t>s.</w:t>
      </w:r>
      <w:r w:rsidRPr="000657D0">
        <w:rPr>
          <w:rFonts w:asciiTheme="majorHAnsi" w:hAnsiTheme="majorHAnsi" w:cstheme="majorHAnsi"/>
          <w:bCs/>
          <w:color w:val="000000"/>
        </w:rPr>
        <w:tab/>
        <w:t>Instruir os seus empregados quanto à prevenção de incêndios nas áreas do PERMITENTE;</w:t>
      </w:r>
    </w:p>
    <w:p w14:paraId="6D29E970" w14:textId="77777777" w:rsidR="000657D0" w:rsidRPr="000657D0" w:rsidRDefault="000657D0" w:rsidP="000657D0">
      <w:pPr>
        <w:jc w:val="both"/>
        <w:rPr>
          <w:rFonts w:asciiTheme="majorHAnsi" w:hAnsiTheme="majorHAnsi" w:cstheme="majorHAnsi"/>
          <w:bCs/>
          <w:color w:val="000000"/>
        </w:rPr>
      </w:pPr>
      <w:r w:rsidRPr="000657D0">
        <w:rPr>
          <w:rFonts w:asciiTheme="majorHAnsi" w:hAnsiTheme="majorHAnsi" w:cstheme="majorHAnsi"/>
          <w:bCs/>
          <w:color w:val="000000"/>
        </w:rPr>
        <w:t>t.</w:t>
      </w:r>
      <w:r w:rsidRPr="000657D0">
        <w:rPr>
          <w:rFonts w:asciiTheme="majorHAnsi" w:hAnsiTheme="majorHAnsi" w:cstheme="majorHAnsi"/>
          <w:bCs/>
          <w:color w:val="000000"/>
        </w:rPr>
        <w:tab/>
        <w:t>Orientar e possibilitar aos seus empregados condições de trabalho de forma a evitar risco de acidentes, responsabilizando-se pelo cumprimento dos encargos trabalhistas, previdenciários, fiscais e quaisquer outros incidentes sobre a atividade exercida;</w:t>
      </w:r>
    </w:p>
    <w:p w14:paraId="7BED7168" w14:textId="77777777" w:rsidR="000657D0" w:rsidRPr="000657D0" w:rsidRDefault="000657D0" w:rsidP="000657D0">
      <w:pPr>
        <w:jc w:val="both"/>
        <w:rPr>
          <w:rFonts w:asciiTheme="majorHAnsi" w:hAnsiTheme="majorHAnsi" w:cstheme="majorHAnsi"/>
          <w:bCs/>
          <w:color w:val="000000"/>
        </w:rPr>
      </w:pPr>
      <w:r w:rsidRPr="000657D0">
        <w:rPr>
          <w:rFonts w:asciiTheme="majorHAnsi" w:hAnsiTheme="majorHAnsi" w:cstheme="majorHAnsi"/>
          <w:bCs/>
          <w:color w:val="000000"/>
        </w:rPr>
        <w:t>u.</w:t>
      </w:r>
      <w:r w:rsidRPr="000657D0">
        <w:rPr>
          <w:rFonts w:asciiTheme="majorHAnsi" w:hAnsiTheme="majorHAnsi" w:cstheme="majorHAnsi"/>
          <w:bCs/>
          <w:color w:val="000000"/>
        </w:rPr>
        <w:tab/>
        <w:t>Responder pela disciplina dos seus funcionários, zelando para que mantenham o devido respeito e cortesia no trato com os colegas de trabalho e corpo discente, docente e demais pessoas eventualmente visitantes que venham a frequentar a CANTINA ESCOLAR;</w:t>
      </w:r>
    </w:p>
    <w:p w14:paraId="5F24AF92" w14:textId="77777777" w:rsidR="000657D0" w:rsidRPr="000657D0" w:rsidRDefault="000657D0" w:rsidP="000657D0">
      <w:pPr>
        <w:jc w:val="both"/>
        <w:rPr>
          <w:rFonts w:asciiTheme="majorHAnsi" w:hAnsiTheme="majorHAnsi" w:cstheme="majorHAnsi"/>
          <w:bCs/>
          <w:color w:val="000000"/>
        </w:rPr>
      </w:pPr>
      <w:r w:rsidRPr="000657D0">
        <w:rPr>
          <w:rFonts w:asciiTheme="majorHAnsi" w:hAnsiTheme="majorHAnsi" w:cstheme="majorHAnsi"/>
          <w:bCs/>
          <w:color w:val="000000"/>
        </w:rPr>
        <w:t>v.</w:t>
      </w:r>
      <w:r w:rsidRPr="000657D0">
        <w:rPr>
          <w:rFonts w:asciiTheme="majorHAnsi" w:hAnsiTheme="majorHAnsi" w:cstheme="majorHAnsi"/>
          <w:bCs/>
          <w:color w:val="000000"/>
        </w:rPr>
        <w:tab/>
        <w:t>Exercer controle sobre a assiduidade e a pontualidade de seus empregados;</w:t>
      </w:r>
    </w:p>
    <w:p w14:paraId="1D705992" w14:textId="77777777" w:rsidR="000657D0" w:rsidRPr="000657D0" w:rsidRDefault="000657D0" w:rsidP="000657D0">
      <w:pPr>
        <w:jc w:val="both"/>
        <w:rPr>
          <w:rFonts w:asciiTheme="majorHAnsi" w:hAnsiTheme="majorHAnsi" w:cstheme="majorHAnsi"/>
          <w:bCs/>
          <w:color w:val="000000"/>
        </w:rPr>
      </w:pPr>
      <w:r w:rsidRPr="000657D0">
        <w:rPr>
          <w:rFonts w:asciiTheme="majorHAnsi" w:hAnsiTheme="majorHAnsi" w:cstheme="majorHAnsi"/>
          <w:bCs/>
          <w:color w:val="000000"/>
        </w:rPr>
        <w:t>w.</w:t>
      </w:r>
      <w:r w:rsidRPr="000657D0">
        <w:rPr>
          <w:rFonts w:asciiTheme="majorHAnsi" w:hAnsiTheme="majorHAnsi" w:cstheme="majorHAnsi"/>
          <w:bCs/>
          <w:color w:val="000000"/>
        </w:rPr>
        <w:tab/>
        <w:t>Responsabilizar-se por eventuais paralisações das atividades, por parte dos seus empregados, garantindo a continuidade dos serviços sem repasse de qualquer ônus ao PERMITENTE;</w:t>
      </w:r>
    </w:p>
    <w:p w14:paraId="7A28EE3B" w14:textId="77777777" w:rsidR="000657D0" w:rsidRPr="000657D0" w:rsidRDefault="000657D0" w:rsidP="000657D0">
      <w:pPr>
        <w:jc w:val="both"/>
        <w:rPr>
          <w:rFonts w:asciiTheme="majorHAnsi" w:hAnsiTheme="majorHAnsi" w:cstheme="majorHAnsi"/>
          <w:bCs/>
          <w:color w:val="000000"/>
        </w:rPr>
      </w:pPr>
      <w:r w:rsidRPr="000657D0">
        <w:rPr>
          <w:rFonts w:asciiTheme="majorHAnsi" w:hAnsiTheme="majorHAnsi" w:cstheme="majorHAnsi"/>
          <w:bCs/>
          <w:color w:val="000000"/>
        </w:rPr>
        <w:t>x.</w:t>
      </w:r>
      <w:r w:rsidRPr="000657D0">
        <w:rPr>
          <w:rFonts w:asciiTheme="majorHAnsi" w:hAnsiTheme="majorHAnsi" w:cstheme="majorHAnsi"/>
          <w:bCs/>
          <w:color w:val="000000"/>
        </w:rPr>
        <w:tab/>
        <w:t>Evitar a circulação desnecessária de seus empregados fora da área que lhes for destinada;</w:t>
      </w:r>
    </w:p>
    <w:p w14:paraId="0F48567B" w14:textId="77777777" w:rsidR="000657D0" w:rsidRPr="000657D0" w:rsidRDefault="000657D0" w:rsidP="000657D0">
      <w:pPr>
        <w:jc w:val="both"/>
        <w:rPr>
          <w:rFonts w:asciiTheme="majorHAnsi" w:hAnsiTheme="majorHAnsi" w:cstheme="majorHAnsi"/>
          <w:bCs/>
          <w:color w:val="000000"/>
        </w:rPr>
      </w:pPr>
      <w:r w:rsidRPr="000657D0">
        <w:rPr>
          <w:rFonts w:asciiTheme="majorHAnsi" w:hAnsiTheme="majorHAnsi" w:cstheme="majorHAnsi"/>
          <w:bCs/>
          <w:color w:val="000000"/>
        </w:rPr>
        <w:t>y.</w:t>
      </w:r>
      <w:r w:rsidRPr="000657D0">
        <w:rPr>
          <w:rFonts w:asciiTheme="majorHAnsi" w:hAnsiTheme="majorHAnsi" w:cstheme="majorHAnsi"/>
          <w:bCs/>
          <w:color w:val="000000"/>
        </w:rPr>
        <w:tab/>
        <w:t>Assumir toda a responsabilidade e tomar as medidas necessárias ao atendimento dos seus empregados acidentados ou acometidos de mal súbito durante o trabalho;</w:t>
      </w:r>
    </w:p>
    <w:p w14:paraId="652A68B3" w14:textId="77777777" w:rsidR="000657D0" w:rsidRPr="000657D0" w:rsidRDefault="000657D0" w:rsidP="000657D0">
      <w:pPr>
        <w:jc w:val="both"/>
        <w:rPr>
          <w:rFonts w:asciiTheme="majorHAnsi" w:hAnsiTheme="majorHAnsi" w:cstheme="majorHAnsi"/>
          <w:bCs/>
          <w:color w:val="000000"/>
        </w:rPr>
      </w:pPr>
      <w:r w:rsidRPr="000657D0">
        <w:rPr>
          <w:rFonts w:asciiTheme="majorHAnsi" w:hAnsiTheme="majorHAnsi" w:cstheme="majorHAnsi"/>
          <w:bCs/>
          <w:color w:val="000000"/>
        </w:rPr>
        <w:t>z.</w:t>
      </w:r>
      <w:r w:rsidRPr="000657D0">
        <w:rPr>
          <w:rFonts w:asciiTheme="majorHAnsi" w:hAnsiTheme="majorHAnsi" w:cstheme="majorHAnsi"/>
          <w:bCs/>
          <w:color w:val="000000"/>
        </w:rPr>
        <w:tab/>
        <w:t>Encaminhar prontamente ao PERMITENTE relatório informando a ocorrência de acidente de trabalho, fazendo constar o nome do funcionário, tipo de acidente e procedimento adotado;</w:t>
      </w:r>
    </w:p>
    <w:p w14:paraId="26FF87D3" w14:textId="77777777" w:rsidR="000657D0" w:rsidRPr="000657D0" w:rsidRDefault="000657D0" w:rsidP="000657D0">
      <w:pPr>
        <w:jc w:val="both"/>
        <w:rPr>
          <w:rFonts w:asciiTheme="majorHAnsi" w:hAnsiTheme="majorHAnsi" w:cstheme="majorHAnsi"/>
          <w:bCs/>
          <w:color w:val="000000"/>
        </w:rPr>
      </w:pPr>
      <w:r w:rsidRPr="000657D0">
        <w:rPr>
          <w:rFonts w:asciiTheme="majorHAnsi" w:hAnsiTheme="majorHAnsi" w:cstheme="majorHAnsi"/>
          <w:bCs/>
          <w:color w:val="000000"/>
        </w:rPr>
        <w:t>aa.</w:t>
      </w:r>
      <w:r w:rsidRPr="000657D0">
        <w:rPr>
          <w:rFonts w:asciiTheme="majorHAnsi" w:hAnsiTheme="majorHAnsi" w:cstheme="majorHAnsi"/>
          <w:bCs/>
          <w:color w:val="000000"/>
        </w:rPr>
        <w:tab/>
        <w:t xml:space="preserve">Assegurar livre acesso à fiscalização do PERMITENTE e atender a eventuais exigências relacionadas ao objeto do presente termo, no prazo que lhe for estabelecido, bem como fornecer às informações e dados que lhe forem solicitados; </w:t>
      </w:r>
    </w:p>
    <w:p w14:paraId="340A799A" w14:textId="77777777" w:rsidR="000657D0" w:rsidRPr="000657D0" w:rsidRDefault="000657D0" w:rsidP="000657D0">
      <w:pPr>
        <w:jc w:val="both"/>
        <w:rPr>
          <w:rFonts w:asciiTheme="majorHAnsi" w:hAnsiTheme="majorHAnsi" w:cstheme="majorHAnsi"/>
          <w:bCs/>
          <w:color w:val="000000"/>
        </w:rPr>
      </w:pPr>
      <w:r w:rsidRPr="000657D0">
        <w:rPr>
          <w:rFonts w:asciiTheme="majorHAnsi" w:hAnsiTheme="majorHAnsi" w:cstheme="majorHAnsi"/>
          <w:bCs/>
          <w:color w:val="000000"/>
        </w:rPr>
        <w:t>bb.</w:t>
      </w:r>
      <w:r w:rsidRPr="000657D0">
        <w:rPr>
          <w:rFonts w:asciiTheme="majorHAnsi" w:hAnsiTheme="majorHAnsi" w:cstheme="majorHAnsi"/>
          <w:bCs/>
          <w:color w:val="000000"/>
        </w:rPr>
        <w:tab/>
        <w:t>Atender prontamente as reclamações sobre seus serviços;</w:t>
      </w:r>
    </w:p>
    <w:p w14:paraId="10E7DB85" w14:textId="77777777" w:rsidR="000657D0" w:rsidRPr="000657D0" w:rsidRDefault="000657D0" w:rsidP="000657D0">
      <w:pPr>
        <w:jc w:val="both"/>
        <w:rPr>
          <w:rFonts w:asciiTheme="majorHAnsi" w:hAnsiTheme="majorHAnsi" w:cstheme="majorHAnsi"/>
          <w:bCs/>
          <w:color w:val="000000"/>
        </w:rPr>
      </w:pPr>
      <w:r w:rsidRPr="000657D0">
        <w:rPr>
          <w:rFonts w:asciiTheme="majorHAnsi" w:hAnsiTheme="majorHAnsi" w:cstheme="majorHAnsi"/>
          <w:bCs/>
          <w:color w:val="000000"/>
        </w:rPr>
        <w:t>cc.</w:t>
      </w:r>
      <w:r w:rsidRPr="000657D0">
        <w:rPr>
          <w:rFonts w:asciiTheme="majorHAnsi" w:hAnsiTheme="majorHAnsi" w:cstheme="majorHAnsi"/>
          <w:bCs/>
          <w:color w:val="000000"/>
        </w:rPr>
        <w:tab/>
        <w:t>Responder pelos danos ou prejuízos causados ao PERMITENTE ou terceiros, decorrentes de dolo ou culpa de seu preposto e/ou empregados, não excluindo ou reduzindo essa responsabilidade a fiscalização ou acompanhamento feito pelo PERMITENTE;</w:t>
      </w:r>
    </w:p>
    <w:p w14:paraId="29DD373D" w14:textId="77777777" w:rsidR="000657D0" w:rsidRPr="000657D0" w:rsidRDefault="000657D0" w:rsidP="000657D0">
      <w:pPr>
        <w:jc w:val="both"/>
        <w:rPr>
          <w:rFonts w:asciiTheme="majorHAnsi" w:hAnsiTheme="majorHAnsi" w:cstheme="majorHAnsi"/>
          <w:bCs/>
          <w:color w:val="000000"/>
        </w:rPr>
      </w:pPr>
      <w:r w:rsidRPr="000657D0">
        <w:rPr>
          <w:rFonts w:asciiTheme="majorHAnsi" w:hAnsiTheme="majorHAnsi" w:cstheme="majorHAnsi"/>
          <w:bCs/>
          <w:color w:val="000000"/>
        </w:rPr>
        <w:t>dd.</w:t>
      </w:r>
      <w:r w:rsidRPr="000657D0">
        <w:rPr>
          <w:rFonts w:asciiTheme="majorHAnsi" w:hAnsiTheme="majorHAnsi" w:cstheme="majorHAnsi"/>
          <w:bCs/>
          <w:color w:val="000000"/>
        </w:rPr>
        <w:tab/>
        <w:t>Dar ciência imediata e por escrito ao PERMITENTE de qualquer anormalidade que verificar durante o funcionamento da CANTINA ESCOLAR;</w:t>
      </w:r>
    </w:p>
    <w:p w14:paraId="269CE24C" w14:textId="77777777" w:rsidR="000657D0" w:rsidRPr="000657D0" w:rsidRDefault="000657D0" w:rsidP="000657D0">
      <w:pPr>
        <w:jc w:val="both"/>
        <w:rPr>
          <w:rFonts w:asciiTheme="majorHAnsi" w:hAnsiTheme="majorHAnsi" w:cstheme="majorHAnsi"/>
          <w:bCs/>
          <w:color w:val="000000"/>
        </w:rPr>
      </w:pPr>
      <w:r w:rsidRPr="000657D0">
        <w:rPr>
          <w:rFonts w:asciiTheme="majorHAnsi" w:hAnsiTheme="majorHAnsi" w:cstheme="majorHAnsi"/>
          <w:bCs/>
          <w:color w:val="000000"/>
        </w:rPr>
        <w:t>ee.</w:t>
      </w:r>
      <w:r w:rsidRPr="000657D0">
        <w:rPr>
          <w:rFonts w:asciiTheme="majorHAnsi" w:hAnsiTheme="majorHAnsi" w:cstheme="majorHAnsi"/>
          <w:bCs/>
          <w:color w:val="000000"/>
        </w:rPr>
        <w:tab/>
        <w:t>Programar o recebimento dos seus fornecedores para horário que não prejudique o atendimento dos frequentadores da CANTINA ESCOLAR;</w:t>
      </w:r>
    </w:p>
    <w:p w14:paraId="6BA24DDB" w14:textId="77777777" w:rsidR="000657D0" w:rsidRPr="000657D0" w:rsidRDefault="000657D0" w:rsidP="000657D0">
      <w:pPr>
        <w:jc w:val="both"/>
        <w:rPr>
          <w:rFonts w:asciiTheme="majorHAnsi" w:hAnsiTheme="majorHAnsi" w:cstheme="majorHAnsi"/>
          <w:bCs/>
          <w:color w:val="000000"/>
        </w:rPr>
      </w:pPr>
      <w:r w:rsidRPr="000657D0">
        <w:rPr>
          <w:rFonts w:asciiTheme="majorHAnsi" w:hAnsiTheme="majorHAnsi" w:cstheme="majorHAnsi"/>
          <w:bCs/>
          <w:color w:val="000000"/>
        </w:rPr>
        <w:t>ff.</w:t>
      </w:r>
      <w:r w:rsidRPr="000657D0">
        <w:rPr>
          <w:rFonts w:asciiTheme="majorHAnsi" w:hAnsiTheme="majorHAnsi" w:cstheme="majorHAnsi"/>
          <w:bCs/>
          <w:color w:val="000000"/>
        </w:rPr>
        <w:tab/>
        <w:t>Acompanhar e manter os fornecedores de produtos e materiais na área destinada ao respectivo recebimento;</w:t>
      </w:r>
    </w:p>
    <w:p w14:paraId="4C91B901" w14:textId="77777777" w:rsidR="000657D0" w:rsidRPr="000657D0" w:rsidRDefault="000657D0" w:rsidP="000657D0">
      <w:pPr>
        <w:jc w:val="both"/>
        <w:rPr>
          <w:rFonts w:asciiTheme="majorHAnsi" w:hAnsiTheme="majorHAnsi" w:cstheme="majorHAnsi"/>
          <w:bCs/>
          <w:color w:val="000000"/>
        </w:rPr>
      </w:pPr>
      <w:r w:rsidRPr="000657D0">
        <w:rPr>
          <w:rFonts w:asciiTheme="majorHAnsi" w:hAnsiTheme="majorHAnsi" w:cstheme="majorHAnsi"/>
          <w:bCs/>
          <w:color w:val="000000"/>
        </w:rPr>
        <w:t>gg.</w:t>
      </w:r>
      <w:r w:rsidRPr="000657D0">
        <w:rPr>
          <w:rFonts w:asciiTheme="majorHAnsi" w:hAnsiTheme="majorHAnsi" w:cstheme="majorHAnsi"/>
          <w:bCs/>
          <w:color w:val="000000"/>
        </w:rPr>
        <w:tab/>
        <w:t>Praticar preços compatíveis com os do mercado;</w:t>
      </w:r>
    </w:p>
    <w:p w14:paraId="0D732B51" w14:textId="77777777" w:rsidR="000657D0" w:rsidRPr="000657D0" w:rsidRDefault="000657D0" w:rsidP="000657D0">
      <w:pPr>
        <w:jc w:val="both"/>
        <w:rPr>
          <w:rFonts w:asciiTheme="majorHAnsi" w:hAnsiTheme="majorHAnsi" w:cstheme="majorHAnsi"/>
          <w:bCs/>
          <w:color w:val="000000"/>
        </w:rPr>
      </w:pPr>
      <w:r w:rsidRPr="000657D0">
        <w:rPr>
          <w:rFonts w:asciiTheme="majorHAnsi" w:hAnsiTheme="majorHAnsi" w:cstheme="majorHAnsi"/>
          <w:bCs/>
          <w:color w:val="000000"/>
        </w:rPr>
        <w:lastRenderedPageBreak/>
        <w:t>hh.</w:t>
      </w:r>
      <w:r w:rsidRPr="000657D0">
        <w:rPr>
          <w:rFonts w:asciiTheme="majorHAnsi" w:hAnsiTheme="majorHAnsi" w:cstheme="majorHAnsi"/>
          <w:bCs/>
          <w:color w:val="000000"/>
        </w:rPr>
        <w:tab/>
        <w:t>Afixar em local visível a tabela de preços dos produtos e serviços;</w:t>
      </w:r>
    </w:p>
    <w:p w14:paraId="16516EA3" w14:textId="77777777" w:rsidR="000657D0" w:rsidRPr="000657D0" w:rsidRDefault="000657D0" w:rsidP="000657D0">
      <w:pPr>
        <w:jc w:val="both"/>
        <w:rPr>
          <w:rFonts w:asciiTheme="majorHAnsi" w:hAnsiTheme="majorHAnsi" w:cstheme="majorHAnsi"/>
          <w:bCs/>
          <w:color w:val="000000"/>
        </w:rPr>
      </w:pPr>
      <w:r w:rsidRPr="000657D0">
        <w:rPr>
          <w:rFonts w:asciiTheme="majorHAnsi" w:hAnsiTheme="majorHAnsi" w:cstheme="majorHAnsi"/>
          <w:bCs/>
          <w:color w:val="000000"/>
        </w:rPr>
        <w:t>ii.</w:t>
      </w:r>
      <w:r w:rsidRPr="000657D0">
        <w:rPr>
          <w:rFonts w:asciiTheme="majorHAnsi" w:hAnsiTheme="majorHAnsi" w:cstheme="majorHAnsi"/>
          <w:bCs/>
          <w:color w:val="000000"/>
        </w:rPr>
        <w:tab/>
        <w:t>Devolver a área objeto da permissão no mesmo estado em que a recebeu;</w:t>
      </w:r>
    </w:p>
    <w:p w14:paraId="4D0E1D22" w14:textId="77777777" w:rsidR="000657D0" w:rsidRPr="000657D0" w:rsidRDefault="000657D0" w:rsidP="000657D0">
      <w:pPr>
        <w:jc w:val="both"/>
        <w:rPr>
          <w:rFonts w:asciiTheme="majorHAnsi" w:hAnsiTheme="majorHAnsi" w:cstheme="majorHAnsi"/>
          <w:bCs/>
          <w:color w:val="000000"/>
        </w:rPr>
      </w:pPr>
      <w:r w:rsidRPr="000657D0">
        <w:rPr>
          <w:rFonts w:asciiTheme="majorHAnsi" w:hAnsiTheme="majorHAnsi" w:cstheme="majorHAnsi"/>
          <w:bCs/>
          <w:color w:val="000000"/>
        </w:rPr>
        <w:t>jj.</w:t>
      </w:r>
      <w:r w:rsidRPr="000657D0">
        <w:rPr>
          <w:rFonts w:asciiTheme="majorHAnsi" w:hAnsiTheme="majorHAnsi" w:cstheme="majorHAnsi"/>
          <w:bCs/>
          <w:color w:val="000000"/>
        </w:rPr>
        <w:tab/>
        <w:t>Apresentar comprovação do faturamento bruto mensal para acompanhamento da execução, sem alteração da taxa fixa de retribuição ofertada;</w:t>
      </w:r>
    </w:p>
    <w:p w14:paraId="199C8D05" w14:textId="31808ADA" w:rsidR="000657D0" w:rsidRPr="000657D0" w:rsidRDefault="000657D0" w:rsidP="000657D0">
      <w:pPr>
        <w:jc w:val="both"/>
        <w:rPr>
          <w:rFonts w:asciiTheme="majorHAnsi" w:hAnsiTheme="majorHAnsi" w:cstheme="majorHAnsi"/>
          <w:bCs/>
          <w:color w:val="000000"/>
        </w:rPr>
      </w:pPr>
      <w:r w:rsidRPr="000657D0">
        <w:rPr>
          <w:rFonts w:asciiTheme="majorHAnsi" w:hAnsiTheme="majorHAnsi" w:cstheme="majorHAnsi"/>
          <w:bCs/>
          <w:color w:val="000000"/>
        </w:rPr>
        <w:t>kk.</w:t>
      </w:r>
      <w:r w:rsidRPr="000657D0">
        <w:rPr>
          <w:rFonts w:asciiTheme="majorHAnsi" w:hAnsiTheme="majorHAnsi" w:cstheme="majorHAnsi"/>
          <w:bCs/>
          <w:color w:val="000000"/>
        </w:rPr>
        <w:tab/>
        <w:t>Atender os critérios de sustentabilidade relacionados ao objeto da contratação, apresentando, quando exigido, eventuais documentos correlatos.</w:t>
      </w:r>
    </w:p>
    <w:p w14:paraId="4E38DE4D" w14:textId="77777777" w:rsidR="000657D0" w:rsidRPr="00F3318E" w:rsidRDefault="000657D0" w:rsidP="000657D0">
      <w:pPr>
        <w:pStyle w:val="PargrafodaLista"/>
        <w:ind w:left="1080"/>
        <w:jc w:val="both"/>
        <w:rPr>
          <w:rFonts w:asciiTheme="majorHAnsi" w:hAnsiTheme="majorHAnsi" w:cstheme="majorHAnsi"/>
          <w:bCs/>
          <w:color w:val="000000"/>
        </w:rPr>
      </w:pPr>
    </w:p>
    <w:p w14:paraId="6231ECE4" w14:textId="77777777" w:rsidR="004F6090" w:rsidRPr="00F3318E" w:rsidRDefault="004F6090" w:rsidP="00640E3D">
      <w:pPr>
        <w:pStyle w:val="PargrafodaLista"/>
        <w:keepNext/>
        <w:numPr>
          <w:ilvl w:val="0"/>
          <w:numId w:val="1"/>
        </w:numPr>
        <w:ind w:left="284"/>
        <w:jc w:val="both"/>
        <w:rPr>
          <w:rFonts w:asciiTheme="majorHAnsi" w:hAnsiTheme="majorHAnsi" w:cstheme="majorHAnsi"/>
          <w:b/>
          <w:bCs/>
          <w:kern w:val="0"/>
        </w:rPr>
      </w:pPr>
      <w:r w:rsidRPr="00F3318E">
        <w:rPr>
          <w:rFonts w:asciiTheme="majorHAnsi" w:hAnsiTheme="majorHAnsi" w:cstheme="majorHAnsi"/>
          <w:b/>
          <w:bCs/>
          <w:kern w:val="0"/>
        </w:rPr>
        <w:t>MODELO DE EXECUÇÃO DO OBJETO</w:t>
      </w:r>
    </w:p>
    <w:p w14:paraId="3059C70A" w14:textId="77777777" w:rsidR="003767F4" w:rsidRPr="00F3318E" w:rsidRDefault="003767F4" w:rsidP="0092683F">
      <w:pPr>
        <w:spacing w:before="40" w:after="40"/>
        <w:jc w:val="both"/>
        <w:rPr>
          <w:rFonts w:asciiTheme="majorHAnsi" w:hAnsiTheme="majorHAnsi" w:cstheme="majorHAnsi"/>
        </w:rPr>
      </w:pPr>
    </w:p>
    <w:p w14:paraId="7F3586CC" w14:textId="77777777" w:rsidR="00787AB1" w:rsidRPr="00F3318E" w:rsidRDefault="008E5F25" w:rsidP="008E5F25">
      <w:pPr>
        <w:jc w:val="both"/>
        <w:rPr>
          <w:rFonts w:asciiTheme="majorHAnsi" w:hAnsiTheme="majorHAnsi" w:cstheme="majorHAnsi"/>
          <w:b/>
          <w:bCs/>
        </w:rPr>
      </w:pPr>
      <w:r w:rsidRPr="00F3318E">
        <w:rPr>
          <w:rFonts w:asciiTheme="majorHAnsi" w:hAnsiTheme="majorHAnsi" w:cstheme="majorHAnsi"/>
          <w:b/>
          <w:bCs/>
        </w:rPr>
        <w:t>Modelo de gestão do contrato</w:t>
      </w:r>
    </w:p>
    <w:p w14:paraId="43813AD8" w14:textId="77777777" w:rsidR="00787AB1" w:rsidRPr="00F3318E" w:rsidRDefault="00787AB1" w:rsidP="00616046">
      <w:pPr>
        <w:pStyle w:val="Nivel2"/>
        <w:numPr>
          <w:ilvl w:val="1"/>
          <w:numId w:val="39"/>
        </w:numPr>
        <w:rPr>
          <w:rFonts w:asciiTheme="majorHAnsi" w:hAnsiTheme="majorHAnsi" w:cstheme="majorHAnsi"/>
          <w:sz w:val="22"/>
          <w:szCs w:val="22"/>
        </w:rPr>
      </w:pPr>
      <w:r w:rsidRPr="00F3318E">
        <w:rPr>
          <w:rFonts w:asciiTheme="majorHAnsi" w:hAnsiTheme="majorHAnsi" w:cstheme="majorHAnsi"/>
          <w:sz w:val="22"/>
          <w:szCs w:val="22"/>
        </w:rPr>
        <w:t xml:space="preserve">O contrato deverá ser executado fielmente pelas partes, de acordo com as cláusulas avençadas e as normas da </w:t>
      </w:r>
      <w:hyperlink r:id="rId15" w:history="1">
        <w:r w:rsidRPr="00F3318E">
          <w:rPr>
            <w:rStyle w:val="Hyperlink"/>
            <w:rFonts w:asciiTheme="majorHAnsi" w:hAnsiTheme="majorHAnsi" w:cstheme="majorHAnsi"/>
            <w:sz w:val="22"/>
            <w:szCs w:val="22"/>
          </w:rPr>
          <w:t>Lei nº 14.133, de 2021</w:t>
        </w:r>
      </w:hyperlink>
      <w:r w:rsidRPr="00F3318E">
        <w:rPr>
          <w:rFonts w:asciiTheme="majorHAnsi" w:hAnsiTheme="majorHAnsi" w:cstheme="majorHAnsi"/>
          <w:sz w:val="22"/>
          <w:szCs w:val="22"/>
        </w:rPr>
        <w:t>, e cada parte responderá pelas consequências de sua inexecução total ou parcial.</w:t>
      </w:r>
    </w:p>
    <w:p w14:paraId="4FBB3853" w14:textId="77777777" w:rsidR="00976CFB" w:rsidRPr="00F3318E" w:rsidRDefault="00787AB1" w:rsidP="00616046">
      <w:pPr>
        <w:pStyle w:val="Nivel2"/>
        <w:numPr>
          <w:ilvl w:val="1"/>
          <w:numId w:val="39"/>
        </w:numPr>
        <w:rPr>
          <w:rFonts w:asciiTheme="majorHAnsi" w:hAnsiTheme="majorHAnsi" w:cstheme="majorHAnsi"/>
          <w:sz w:val="22"/>
          <w:szCs w:val="22"/>
        </w:rPr>
      </w:pPr>
      <w:r w:rsidRPr="00F3318E">
        <w:rPr>
          <w:rFonts w:asciiTheme="majorHAnsi" w:hAnsiTheme="majorHAnsi" w:cstheme="majorHAnsi"/>
          <w:sz w:val="22"/>
          <w:szCs w:val="22"/>
        </w:rPr>
        <w:t xml:space="preserve">As comunicações entre o órgão </w:t>
      </w:r>
      <w:r w:rsidR="00251800" w:rsidRPr="00F3318E">
        <w:rPr>
          <w:rFonts w:asciiTheme="majorHAnsi" w:hAnsiTheme="majorHAnsi" w:cstheme="majorHAnsi"/>
          <w:sz w:val="22"/>
          <w:szCs w:val="22"/>
        </w:rPr>
        <w:t>e</w:t>
      </w:r>
      <w:r w:rsidRPr="00F3318E">
        <w:rPr>
          <w:rFonts w:asciiTheme="majorHAnsi" w:hAnsiTheme="majorHAnsi" w:cstheme="majorHAnsi"/>
          <w:sz w:val="22"/>
          <w:szCs w:val="22"/>
        </w:rPr>
        <w:t xml:space="preserve"> </w:t>
      </w:r>
      <w:r w:rsidR="005F4329" w:rsidRPr="00F3318E">
        <w:rPr>
          <w:rFonts w:asciiTheme="majorHAnsi" w:hAnsiTheme="majorHAnsi" w:cstheme="majorHAnsi"/>
          <w:sz w:val="22"/>
          <w:szCs w:val="22"/>
        </w:rPr>
        <w:t xml:space="preserve">o </w:t>
      </w:r>
      <w:r w:rsidR="0079322A" w:rsidRPr="00F3318E">
        <w:rPr>
          <w:rFonts w:asciiTheme="majorHAnsi" w:hAnsiTheme="majorHAnsi" w:cstheme="majorHAnsi"/>
          <w:sz w:val="22"/>
          <w:szCs w:val="22"/>
        </w:rPr>
        <w:t>PERMISSIONÁRIO</w:t>
      </w:r>
      <w:r w:rsidRPr="00F3318E">
        <w:rPr>
          <w:rFonts w:asciiTheme="majorHAnsi" w:hAnsiTheme="majorHAnsi" w:cstheme="majorHAnsi"/>
          <w:sz w:val="22"/>
          <w:szCs w:val="22"/>
        </w:rPr>
        <w:t xml:space="preserve"> </w:t>
      </w:r>
      <w:r w:rsidR="008F6563" w:rsidRPr="00F3318E">
        <w:rPr>
          <w:rFonts w:asciiTheme="majorHAnsi" w:hAnsiTheme="majorHAnsi" w:cstheme="majorHAnsi"/>
          <w:sz w:val="22"/>
          <w:szCs w:val="22"/>
        </w:rPr>
        <w:t>d</w:t>
      </w:r>
      <w:r w:rsidRPr="00F3318E">
        <w:rPr>
          <w:rFonts w:asciiTheme="majorHAnsi" w:hAnsiTheme="majorHAnsi" w:cstheme="majorHAnsi"/>
          <w:sz w:val="22"/>
          <w:szCs w:val="22"/>
        </w:rPr>
        <w:t>evem ser realizadas por escrito sempre que o ato exigir tal formalidade, admitindo-se o uso de mensagem eletrônica para esse fim.</w:t>
      </w:r>
    </w:p>
    <w:p w14:paraId="5C6CA968" w14:textId="77777777" w:rsidR="00976CFB" w:rsidRPr="00F3318E" w:rsidRDefault="00787AB1" w:rsidP="00616046">
      <w:pPr>
        <w:pStyle w:val="Nivel2"/>
        <w:numPr>
          <w:ilvl w:val="1"/>
          <w:numId w:val="39"/>
        </w:numPr>
        <w:rPr>
          <w:rFonts w:asciiTheme="majorHAnsi" w:hAnsiTheme="majorHAnsi" w:cstheme="majorHAnsi"/>
          <w:sz w:val="22"/>
          <w:szCs w:val="22"/>
        </w:rPr>
      </w:pPr>
      <w:r w:rsidRPr="00F3318E">
        <w:rPr>
          <w:rFonts w:asciiTheme="majorHAnsi" w:hAnsiTheme="majorHAnsi" w:cstheme="majorHAnsi"/>
          <w:sz w:val="22"/>
          <w:szCs w:val="22"/>
        </w:rPr>
        <w:t>O órgão poderá convocar representante d</w:t>
      </w:r>
      <w:r w:rsidR="001F5D20" w:rsidRPr="00F3318E">
        <w:rPr>
          <w:rFonts w:asciiTheme="majorHAnsi" w:hAnsiTheme="majorHAnsi" w:cstheme="majorHAnsi"/>
          <w:sz w:val="22"/>
          <w:szCs w:val="22"/>
        </w:rPr>
        <w:t xml:space="preserve">o </w:t>
      </w:r>
      <w:r w:rsidR="005A66D2" w:rsidRPr="00F3318E">
        <w:rPr>
          <w:rFonts w:asciiTheme="majorHAnsi" w:hAnsiTheme="majorHAnsi" w:cstheme="majorHAnsi"/>
          <w:sz w:val="22"/>
          <w:szCs w:val="22"/>
        </w:rPr>
        <w:t>PERMISSIONÁRIO</w:t>
      </w:r>
      <w:r w:rsidRPr="00F3318E">
        <w:rPr>
          <w:rFonts w:asciiTheme="majorHAnsi" w:hAnsiTheme="majorHAnsi" w:cstheme="majorHAnsi"/>
          <w:sz w:val="22"/>
          <w:szCs w:val="22"/>
        </w:rPr>
        <w:t xml:space="preserve"> para adoção de providências que devam ser cumpridas de imediato.</w:t>
      </w:r>
    </w:p>
    <w:p w14:paraId="4FABF224" w14:textId="77777777" w:rsidR="0092683F" w:rsidRPr="00F3318E" w:rsidRDefault="00787AB1" w:rsidP="007B19C6">
      <w:pPr>
        <w:pStyle w:val="Nivel2"/>
        <w:numPr>
          <w:ilvl w:val="1"/>
          <w:numId w:val="39"/>
        </w:numPr>
        <w:rPr>
          <w:rFonts w:asciiTheme="majorHAnsi" w:hAnsiTheme="majorHAnsi" w:cstheme="majorHAnsi"/>
          <w:sz w:val="22"/>
          <w:szCs w:val="22"/>
        </w:rPr>
      </w:pPr>
      <w:r w:rsidRPr="00F3318E">
        <w:rPr>
          <w:rFonts w:asciiTheme="majorHAnsi" w:hAnsiTheme="majorHAnsi" w:cstheme="majorHAnsi"/>
          <w:sz w:val="22"/>
          <w:szCs w:val="22"/>
        </w:rPr>
        <w:t>Após a assinatura do contrato, o órgão poderá convocar o representante d</w:t>
      </w:r>
      <w:r w:rsidR="001F5D20" w:rsidRPr="00F3318E">
        <w:rPr>
          <w:rFonts w:asciiTheme="majorHAnsi" w:hAnsiTheme="majorHAnsi" w:cstheme="majorHAnsi"/>
          <w:sz w:val="22"/>
          <w:szCs w:val="22"/>
        </w:rPr>
        <w:t xml:space="preserve">o </w:t>
      </w:r>
      <w:r w:rsidR="005A66D2" w:rsidRPr="00F3318E">
        <w:rPr>
          <w:rFonts w:asciiTheme="majorHAnsi" w:hAnsiTheme="majorHAnsi" w:cstheme="majorHAnsi"/>
          <w:sz w:val="22"/>
          <w:szCs w:val="22"/>
        </w:rPr>
        <w:t>PERMISSIONÁRIO</w:t>
      </w:r>
      <w:r w:rsidR="00903572" w:rsidRPr="00F3318E">
        <w:rPr>
          <w:rFonts w:asciiTheme="majorHAnsi" w:hAnsiTheme="majorHAnsi" w:cstheme="majorHAnsi"/>
          <w:sz w:val="22"/>
          <w:szCs w:val="22"/>
        </w:rPr>
        <w:t xml:space="preserve"> </w:t>
      </w:r>
      <w:r w:rsidRPr="00F3318E">
        <w:rPr>
          <w:rFonts w:asciiTheme="majorHAnsi" w:hAnsiTheme="majorHAnsi" w:cstheme="majorHAnsi"/>
          <w:sz w:val="22"/>
          <w:szCs w:val="22"/>
        </w:rPr>
        <w:t>para reunião inicial para apresentação do plano de fiscalização, que conterá informações acerca das obrigações contratuais, dos mecanismos de fiscalização, das estratégias para execução do objeto, do plano complementar de execução d</w:t>
      </w:r>
      <w:r w:rsidR="00623CE1" w:rsidRPr="00F3318E">
        <w:rPr>
          <w:rFonts w:asciiTheme="majorHAnsi" w:hAnsiTheme="majorHAnsi" w:cstheme="majorHAnsi"/>
          <w:sz w:val="22"/>
          <w:szCs w:val="22"/>
        </w:rPr>
        <w:t xml:space="preserve">o </w:t>
      </w:r>
      <w:r w:rsidR="005A66D2" w:rsidRPr="00F3318E">
        <w:rPr>
          <w:rFonts w:asciiTheme="majorHAnsi" w:hAnsiTheme="majorHAnsi" w:cstheme="majorHAnsi"/>
          <w:sz w:val="22"/>
          <w:szCs w:val="22"/>
        </w:rPr>
        <w:t>PERMISSIONÁRIO</w:t>
      </w:r>
      <w:r w:rsidR="009B4216" w:rsidRPr="00F3318E">
        <w:rPr>
          <w:rFonts w:asciiTheme="majorHAnsi" w:hAnsiTheme="majorHAnsi" w:cstheme="majorHAnsi"/>
          <w:sz w:val="22"/>
          <w:szCs w:val="22"/>
        </w:rPr>
        <w:t>,</w:t>
      </w:r>
      <w:r w:rsidRPr="00F3318E">
        <w:rPr>
          <w:rFonts w:asciiTheme="majorHAnsi" w:hAnsiTheme="majorHAnsi" w:cstheme="majorHAnsi"/>
          <w:sz w:val="22"/>
          <w:szCs w:val="22"/>
        </w:rPr>
        <w:t xml:space="preserve"> quando houver, do método de aferição dos resultados e das sanções aplicáveis, dentre outros.</w:t>
      </w:r>
    </w:p>
    <w:p w14:paraId="1275367B" w14:textId="77777777" w:rsidR="0057096F" w:rsidRPr="00F3318E" w:rsidRDefault="0057096F" w:rsidP="1101035F">
      <w:pPr>
        <w:pStyle w:val="Nivel2"/>
        <w:numPr>
          <w:ilvl w:val="0"/>
          <w:numId w:val="0"/>
        </w:numPr>
        <w:rPr>
          <w:rFonts w:asciiTheme="majorHAnsi" w:hAnsiTheme="majorHAnsi" w:cstheme="majorHAnsi"/>
          <w:b/>
          <w:bCs/>
          <w:sz w:val="22"/>
          <w:szCs w:val="22"/>
        </w:rPr>
      </w:pPr>
      <w:r w:rsidRPr="00F3318E">
        <w:rPr>
          <w:rFonts w:asciiTheme="majorHAnsi" w:hAnsiTheme="majorHAnsi" w:cstheme="majorHAnsi"/>
          <w:b/>
          <w:bCs/>
          <w:sz w:val="22"/>
          <w:szCs w:val="22"/>
        </w:rPr>
        <w:t xml:space="preserve">Preposto </w:t>
      </w:r>
    </w:p>
    <w:p w14:paraId="35B7D9A3" w14:textId="77777777" w:rsidR="007C1CDD" w:rsidRPr="00F3318E" w:rsidRDefault="0024233F" w:rsidP="007C1CDD">
      <w:pPr>
        <w:pStyle w:val="Nivel2"/>
        <w:numPr>
          <w:ilvl w:val="1"/>
          <w:numId w:val="39"/>
        </w:numPr>
        <w:rPr>
          <w:rFonts w:asciiTheme="majorHAnsi" w:hAnsiTheme="majorHAnsi" w:cstheme="majorHAnsi"/>
          <w:sz w:val="22"/>
          <w:szCs w:val="22"/>
        </w:rPr>
      </w:pPr>
      <w:r w:rsidRPr="00F3318E">
        <w:rPr>
          <w:rFonts w:asciiTheme="majorHAnsi" w:hAnsiTheme="majorHAnsi" w:cstheme="majorHAnsi"/>
          <w:sz w:val="22"/>
          <w:szCs w:val="22"/>
        </w:rPr>
        <w:t xml:space="preserve">O </w:t>
      </w:r>
      <w:r w:rsidR="009C13A2" w:rsidRPr="00F3318E">
        <w:rPr>
          <w:rFonts w:asciiTheme="majorHAnsi" w:hAnsiTheme="majorHAnsi" w:cstheme="majorHAnsi"/>
          <w:sz w:val="22"/>
          <w:szCs w:val="22"/>
        </w:rPr>
        <w:t>PERMISSIONÁRIO</w:t>
      </w:r>
      <w:r w:rsidR="000D2586" w:rsidRPr="00F3318E">
        <w:rPr>
          <w:rFonts w:asciiTheme="majorHAnsi" w:hAnsiTheme="majorHAnsi" w:cstheme="majorHAnsi"/>
          <w:sz w:val="22"/>
          <w:szCs w:val="22"/>
        </w:rPr>
        <w:t xml:space="preserve"> </w:t>
      </w:r>
      <w:r w:rsidR="007C1CDD" w:rsidRPr="00F3318E">
        <w:rPr>
          <w:rFonts w:asciiTheme="majorHAnsi" w:hAnsiTheme="majorHAnsi" w:cstheme="majorHAnsi"/>
          <w:sz w:val="22"/>
          <w:szCs w:val="22"/>
        </w:rPr>
        <w:t xml:space="preserve">designará formalmente o </w:t>
      </w:r>
      <w:r w:rsidR="00A527DA" w:rsidRPr="00F3318E">
        <w:rPr>
          <w:rFonts w:asciiTheme="majorHAnsi" w:hAnsiTheme="majorHAnsi" w:cstheme="majorHAnsi"/>
          <w:sz w:val="22"/>
          <w:szCs w:val="22"/>
        </w:rPr>
        <w:t xml:space="preserve">seu </w:t>
      </w:r>
      <w:r w:rsidR="007C1CDD" w:rsidRPr="00F3318E">
        <w:rPr>
          <w:rFonts w:asciiTheme="majorHAnsi" w:hAnsiTheme="majorHAnsi" w:cstheme="majorHAnsi"/>
          <w:sz w:val="22"/>
          <w:szCs w:val="22"/>
        </w:rPr>
        <w:t>preposto</w:t>
      </w:r>
      <w:r w:rsidR="00E30E8D" w:rsidRPr="00F3318E">
        <w:rPr>
          <w:rFonts w:asciiTheme="majorHAnsi" w:hAnsiTheme="majorHAnsi" w:cstheme="majorHAnsi"/>
          <w:sz w:val="22"/>
          <w:szCs w:val="22"/>
        </w:rPr>
        <w:t xml:space="preserve">, antes do </w:t>
      </w:r>
      <w:r w:rsidR="000D2586" w:rsidRPr="00F3318E">
        <w:rPr>
          <w:rFonts w:asciiTheme="majorHAnsi" w:hAnsiTheme="majorHAnsi" w:cstheme="majorHAnsi"/>
          <w:sz w:val="22"/>
          <w:szCs w:val="22"/>
        </w:rPr>
        <w:t>início</w:t>
      </w:r>
      <w:r w:rsidR="00E30E8D" w:rsidRPr="00F3318E">
        <w:rPr>
          <w:rFonts w:asciiTheme="majorHAnsi" w:hAnsiTheme="majorHAnsi" w:cstheme="majorHAnsi"/>
          <w:sz w:val="22"/>
          <w:szCs w:val="22"/>
        </w:rPr>
        <w:t xml:space="preserve"> da prestação dos serviços, indicando no instrumento</w:t>
      </w:r>
      <w:r w:rsidR="00E17534" w:rsidRPr="00F3318E">
        <w:rPr>
          <w:rFonts w:asciiTheme="majorHAnsi" w:hAnsiTheme="majorHAnsi" w:cstheme="majorHAnsi"/>
          <w:sz w:val="22"/>
          <w:szCs w:val="22"/>
        </w:rPr>
        <w:t xml:space="preserve"> os poderes e deveres em relação à execução do objeto contratado.</w:t>
      </w:r>
    </w:p>
    <w:p w14:paraId="69250A98" w14:textId="77777777" w:rsidR="00DE3E2E" w:rsidRPr="00F3318E" w:rsidRDefault="0024233F">
      <w:pPr>
        <w:pStyle w:val="Nivel2"/>
        <w:numPr>
          <w:ilvl w:val="1"/>
          <w:numId w:val="39"/>
        </w:numPr>
        <w:rPr>
          <w:rFonts w:asciiTheme="majorHAnsi" w:hAnsiTheme="majorHAnsi" w:cstheme="majorHAnsi"/>
          <w:sz w:val="22"/>
          <w:szCs w:val="22"/>
        </w:rPr>
      </w:pPr>
      <w:r w:rsidRPr="00F3318E">
        <w:rPr>
          <w:rFonts w:asciiTheme="majorHAnsi" w:hAnsiTheme="majorHAnsi" w:cstheme="majorHAnsi"/>
          <w:sz w:val="22"/>
          <w:szCs w:val="22"/>
        </w:rPr>
        <w:t xml:space="preserve">O </w:t>
      </w:r>
      <w:r w:rsidR="00187C4E" w:rsidRPr="00F3318E">
        <w:rPr>
          <w:rFonts w:asciiTheme="majorHAnsi" w:hAnsiTheme="majorHAnsi" w:cstheme="majorHAnsi"/>
          <w:sz w:val="22"/>
          <w:szCs w:val="22"/>
        </w:rPr>
        <w:t>Órgão</w:t>
      </w:r>
      <w:r w:rsidRPr="00F3318E">
        <w:rPr>
          <w:rFonts w:asciiTheme="majorHAnsi" w:hAnsiTheme="majorHAnsi" w:cstheme="majorHAnsi"/>
          <w:sz w:val="22"/>
          <w:szCs w:val="22"/>
        </w:rPr>
        <w:t xml:space="preserve"> </w:t>
      </w:r>
      <w:r w:rsidR="00187C4E" w:rsidRPr="00F3318E">
        <w:rPr>
          <w:rFonts w:asciiTheme="majorHAnsi" w:hAnsiTheme="majorHAnsi" w:cstheme="majorHAnsi"/>
          <w:sz w:val="22"/>
          <w:szCs w:val="22"/>
        </w:rPr>
        <w:t>poderá recusar, desde que justificadamente</w:t>
      </w:r>
      <w:r w:rsidR="00AF6E90" w:rsidRPr="00F3318E">
        <w:rPr>
          <w:rFonts w:asciiTheme="majorHAnsi" w:hAnsiTheme="majorHAnsi" w:cstheme="majorHAnsi"/>
          <w:sz w:val="22"/>
          <w:szCs w:val="22"/>
        </w:rPr>
        <w:t xml:space="preserve">, a indicação ou a manutenção do preposto do </w:t>
      </w:r>
      <w:r w:rsidR="00125C3A" w:rsidRPr="00F3318E">
        <w:rPr>
          <w:rFonts w:asciiTheme="majorHAnsi" w:hAnsiTheme="majorHAnsi" w:cstheme="majorHAnsi"/>
          <w:sz w:val="22"/>
          <w:szCs w:val="22"/>
        </w:rPr>
        <w:t>PERMISSIO</w:t>
      </w:r>
      <w:r w:rsidR="002465FB" w:rsidRPr="00F3318E">
        <w:rPr>
          <w:rFonts w:asciiTheme="majorHAnsi" w:hAnsiTheme="majorHAnsi" w:cstheme="majorHAnsi"/>
          <w:sz w:val="22"/>
          <w:szCs w:val="22"/>
        </w:rPr>
        <w:t>NÁRIO</w:t>
      </w:r>
      <w:r w:rsidR="009B4216" w:rsidRPr="00F3318E">
        <w:rPr>
          <w:rFonts w:asciiTheme="majorHAnsi" w:hAnsiTheme="majorHAnsi" w:cstheme="majorHAnsi"/>
          <w:sz w:val="22"/>
          <w:szCs w:val="22"/>
        </w:rPr>
        <w:t xml:space="preserve"> hipótese em que o </w:t>
      </w:r>
      <w:r w:rsidR="00306BA9" w:rsidRPr="00F3318E">
        <w:rPr>
          <w:rFonts w:asciiTheme="majorHAnsi" w:hAnsiTheme="majorHAnsi" w:cstheme="majorHAnsi"/>
          <w:sz w:val="22"/>
          <w:szCs w:val="22"/>
        </w:rPr>
        <w:t>PERMISSIONÁRIO designará</w:t>
      </w:r>
      <w:r w:rsidR="009B4216" w:rsidRPr="00F3318E">
        <w:rPr>
          <w:rFonts w:asciiTheme="majorHAnsi" w:hAnsiTheme="majorHAnsi" w:cstheme="majorHAnsi"/>
          <w:sz w:val="22"/>
          <w:szCs w:val="22"/>
        </w:rPr>
        <w:t xml:space="preserve"> outro para o exercício da atividade.</w:t>
      </w:r>
    </w:p>
    <w:p w14:paraId="4D1454E4" w14:textId="77777777" w:rsidR="00A439B1" w:rsidRPr="00F3318E" w:rsidRDefault="00A439B1" w:rsidP="00A439B1">
      <w:pPr>
        <w:pStyle w:val="Nvel01-SemNumerao"/>
        <w:rPr>
          <w:rFonts w:asciiTheme="majorHAnsi" w:hAnsiTheme="majorHAnsi" w:cstheme="majorHAnsi"/>
          <w:sz w:val="22"/>
          <w:szCs w:val="22"/>
        </w:rPr>
      </w:pPr>
      <w:r w:rsidRPr="00F3318E">
        <w:rPr>
          <w:rFonts w:asciiTheme="majorHAnsi" w:hAnsiTheme="majorHAnsi" w:cstheme="majorHAnsi"/>
          <w:sz w:val="22"/>
          <w:szCs w:val="22"/>
        </w:rPr>
        <w:t>Fiscalização</w:t>
      </w:r>
    </w:p>
    <w:p w14:paraId="20098958" w14:textId="77777777" w:rsidR="00A439B1" w:rsidRPr="00F3318E" w:rsidRDefault="00A439B1" w:rsidP="00616046">
      <w:pPr>
        <w:pStyle w:val="Nivel2"/>
        <w:numPr>
          <w:ilvl w:val="1"/>
          <w:numId w:val="39"/>
        </w:numPr>
        <w:rPr>
          <w:rFonts w:asciiTheme="majorHAnsi" w:hAnsiTheme="majorHAnsi" w:cstheme="majorHAnsi"/>
          <w:sz w:val="22"/>
          <w:szCs w:val="22"/>
        </w:rPr>
      </w:pPr>
      <w:r w:rsidRPr="00F3318E">
        <w:rPr>
          <w:rFonts w:asciiTheme="majorHAnsi" w:hAnsiTheme="majorHAnsi" w:cstheme="majorHAnsi"/>
          <w:sz w:val="22"/>
          <w:szCs w:val="22"/>
        </w:rPr>
        <w:t>A execução do contrato deverá ser acompanhada e fiscalizada pelo(s) fiscal(is) do contrato, ou pelo(s) respectivo(s) substituto(s) (</w:t>
      </w:r>
      <w:hyperlink r:id="rId16" w:history="1">
        <w:r w:rsidRPr="00F3318E">
          <w:rPr>
            <w:rStyle w:val="Hyperlink"/>
            <w:rFonts w:asciiTheme="majorHAnsi" w:hAnsiTheme="majorHAnsi" w:cstheme="majorHAnsi"/>
            <w:sz w:val="22"/>
            <w:szCs w:val="22"/>
          </w:rPr>
          <w:t>Lei nº 14.133, de 2021</w:t>
        </w:r>
      </w:hyperlink>
      <w:r w:rsidRPr="00F3318E">
        <w:rPr>
          <w:rFonts w:asciiTheme="majorHAnsi" w:hAnsiTheme="majorHAnsi" w:cstheme="majorHAnsi"/>
          <w:sz w:val="22"/>
          <w:szCs w:val="22"/>
        </w:rPr>
        <w:t xml:space="preserve">, art. 117, </w:t>
      </w:r>
      <w:r w:rsidRPr="00F3318E">
        <w:rPr>
          <w:rFonts w:asciiTheme="majorHAnsi" w:hAnsiTheme="majorHAnsi" w:cstheme="majorHAnsi"/>
          <w:i/>
          <w:iCs/>
          <w:sz w:val="22"/>
          <w:szCs w:val="22"/>
        </w:rPr>
        <w:t>caput</w:t>
      </w:r>
      <w:r w:rsidRPr="00F3318E">
        <w:rPr>
          <w:rFonts w:asciiTheme="majorHAnsi" w:hAnsiTheme="majorHAnsi" w:cstheme="majorHAnsi"/>
          <w:sz w:val="22"/>
          <w:szCs w:val="22"/>
        </w:rPr>
        <w:t>).</w:t>
      </w:r>
    </w:p>
    <w:p w14:paraId="28E6B8A1" w14:textId="77777777" w:rsidR="004845C3" w:rsidRPr="00F3318E" w:rsidRDefault="004845C3" w:rsidP="004845C3">
      <w:pPr>
        <w:pStyle w:val="Nvel01-SemNumerao"/>
        <w:rPr>
          <w:rFonts w:asciiTheme="majorHAnsi" w:hAnsiTheme="majorHAnsi" w:cstheme="majorHAnsi"/>
          <w:sz w:val="22"/>
          <w:szCs w:val="22"/>
        </w:rPr>
      </w:pPr>
      <w:r w:rsidRPr="00F3318E">
        <w:rPr>
          <w:rFonts w:asciiTheme="majorHAnsi" w:hAnsiTheme="majorHAnsi" w:cstheme="majorHAnsi"/>
          <w:sz w:val="22"/>
          <w:szCs w:val="22"/>
        </w:rPr>
        <w:t>Fiscalização Técnica</w:t>
      </w:r>
    </w:p>
    <w:p w14:paraId="3645D327" w14:textId="77777777" w:rsidR="004845C3" w:rsidRPr="00F3318E" w:rsidRDefault="004845C3" w:rsidP="00616046">
      <w:pPr>
        <w:pStyle w:val="Nivel2"/>
        <w:numPr>
          <w:ilvl w:val="1"/>
          <w:numId w:val="39"/>
        </w:numPr>
        <w:rPr>
          <w:rFonts w:asciiTheme="majorHAnsi" w:hAnsiTheme="majorHAnsi" w:cstheme="majorHAnsi"/>
          <w:sz w:val="22"/>
          <w:szCs w:val="22"/>
        </w:rPr>
      </w:pPr>
      <w:r w:rsidRPr="00F3318E">
        <w:rPr>
          <w:rFonts w:asciiTheme="majorHAnsi" w:hAnsiTheme="majorHAnsi" w:cstheme="majorHAnsi"/>
          <w:sz w:val="22"/>
          <w:szCs w:val="22"/>
        </w:rPr>
        <w:t>O fiscal técnico do contrato acompanhará a execução do contrato, para que sejam cumpridas todas as condições estabelecidas no contrato, de modo a assegurar os melhores resultados para a Administração. (</w:t>
      </w:r>
      <w:hyperlink r:id="rId17" w:history="1">
        <w:r w:rsidRPr="00F3318E">
          <w:rPr>
            <w:rStyle w:val="Hyperlink"/>
            <w:rFonts w:asciiTheme="majorHAnsi" w:hAnsiTheme="majorHAnsi" w:cstheme="majorHAnsi"/>
            <w:sz w:val="22"/>
            <w:szCs w:val="22"/>
          </w:rPr>
          <w:t>Decreto estadual nº 68.220, de 2023</w:t>
        </w:r>
      </w:hyperlink>
      <w:r w:rsidRPr="00F3318E">
        <w:rPr>
          <w:rFonts w:asciiTheme="majorHAnsi" w:hAnsiTheme="majorHAnsi" w:cstheme="majorHAnsi"/>
          <w:sz w:val="22"/>
          <w:szCs w:val="22"/>
        </w:rPr>
        <w:t>, art. 17);</w:t>
      </w:r>
    </w:p>
    <w:p w14:paraId="2FC250C4" w14:textId="77777777" w:rsidR="004845C3" w:rsidRPr="00F3318E" w:rsidRDefault="004845C3" w:rsidP="00616046">
      <w:pPr>
        <w:pStyle w:val="Nivel2"/>
        <w:numPr>
          <w:ilvl w:val="1"/>
          <w:numId w:val="39"/>
        </w:numPr>
        <w:rPr>
          <w:rFonts w:asciiTheme="majorHAnsi" w:hAnsiTheme="majorHAnsi" w:cstheme="majorHAnsi"/>
          <w:sz w:val="22"/>
          <w:szCs w:val="22"/>
        </w:rPr>
      </w:pPr>
      <w:r w:rsidRPr="00F3318E">
        <w:rPr>
          <w:rFonts w:asciiTheme="majorHAnsi" w:hAnsiTheme="majorHAnsi" w:cstheme="majorHAnsi"/>
          <w:sz w:val="22"/>
          <w:szCs w:val="22"/>
        </w:rPr>
        <w:lastRenderedPageBreak/>
        <w:t>O fiscal técnico do contrato anotará no histórico de gerenciamento do contrato todas as ocorrências relacionadas à execução do contrato, com a descrição do que for necessário para a regularização das faltas ou dos defeitos observados. (</w:t>
      </w:r>
      <w:hyperlink r:id="rId18" w:history="1">
        <w:r w:rsidRPr="00F3318E">
          <w:rPr>
            <w:rStyle w:val="Hyperlink"/>
            <w:rFonts w:asciiTheme="majorHAnsi" w:hAnsiTheme="majorHAnsi" w:cstheme="majorHAnsi"/>
            <w:sz w:val="22"/>
            <w:szCs w:val="22"/>
          </w:rPr>
          <w:t>Lei nº 14.133, de 2021</w:t>
        </w:r>
      </w:hyperlink>
      <w:r w:rsidRPr="00F3318E">
        <w:rPr>
          <w:rFonts w:asciiTheme="majorHAnsi" w:hAnsiTheme="majorHAnsi" w:cstheme="majorHAnsi"/>
          <w:sz w:val="22"/>
          <w:szCs w:val="22"/>
        </w:rPr>
        <w:t xml:space="preserve">, art. 117, §1º e </w:t>
      </w:r>
      <w:hyperlink r:id="rId19" w:history="1">
        <w:r w:rsidRPr="00F3318E">
          <w:rPr>
            <w:rStyle w:val="Hyperlink"/>
            <w:rFonts w:asciiTheme="majorHAnsi" w:hAnsiTheme="majorHAnsi" w:cstheme="majorHAnsi"/>
            <w:sz w:val="22"/>
            <w:szCs w:val="22"/>
          </w:rPr>
          <w:t>Decreto estadual nº 68.220, de 2023</w:t>
        </w:r>
      </w:hyperlink>
      <w:r w:rsidRPr="00F3318E">
        <w:rPr>
          <w:rFonts w:asciiTheme="majorHAnsi" w:hAnsiTheme="majorHAnsi" w:cstheme="majorHAnsi"/>
          <w:sz w:val="22"/>
          <w:szCs w:val="22"/>
        </w:rPr>
        <w:t>, art. 17, II);</w:t>
      </w:r>
    </w:p>
    <w:p w14:paraId="4CA141A0" w14:textId="77777777" w:rsidR="004845C3" w:rsidRPr="00F3318E" w:rsidRDefault="004845C3" w:rsidP="00616046">
      <w:pPr>
        <w:pStyle w:val="Nivel2"/>
        <w:numPr>
          <w:ilvl w:val="1"/>
          <w:numId w:val="39"/>
        </w:numPr>
        <w:rPr>
          <w:rFonts w:asciiTheme="majorHAnsi" w:hAnsiTheme="majorHAnsi" w:cstheme="majorHAnsi"/>
          <w:color w:val="auto"/>
          <w:sz w:val="22"/>
          <w:szCs w:val="22"/>
        </w:rPr>
      </w:pPr>
      <w:r w:rsidRPr="00F3318E">
        <w:rPr>
          <w:rFonts w:asciiTheme="majorHAnsi" w:hAnsiTheme="majorHAnsi" w:cstheme="majorHAnsi"/>
          <w:sz w:val="22"/>
          <w:szCs w:val="22"/>
        </w:rPr>
        <w:t>O fiscal técnico do contrato informará ao gestor do contato, em tempo hábil, a situação que demandar decisão ou adoção de medidas que ultrapassem sua competência, para que adote as medidas necessárias e saneadoras, se for o caso. (</w:t>
      </w:r>
      <w:hyperlink r:id="rId20" w:history="1">
        <w:r w:rsidRPr="00F3318E">
          <w:rPr>
            <w:rStyle w:val="Hyperlink"/>
            <w:rFonts w:asciiTheme="majorHAnsi" w:hAnsiTheme="majorHAnsi" w:cstheme="majorHAnsi"/>
            <w:sz w:val="22"/>
            <w:szCs w:val="22"/>
          </w:rPr>
          <w:t>Lei federal nº 14.133, de 2021</w:t>
        </w:r>
      </w:hyperlink>
      <w:r w:rsidRPr="00F3318E">
        <w:rPr>
          <w:rFonts w:asciiTheme="majorHAnsi" w:hAnsiTheme="majorHAnsi" w:cstheme="majorHAnsi"/>
          <w:sz w:val="22"/>
          <w:szCs w:val="22"/>
        </w:rPr>
        <w:t>, artigo 117, § 2º</w:t>
      </w:r>
      <w:r w:rsidRPr="00F3318E">
        <w:rPr>
          <w:rFonts w:asciiTheme="majorHAnsi" w:hAnsiTheme="majorHAnsi" w:cstheme="majorHAnsi"/>
          <w:color w:val="auto"/>
          <w:sz w:val="22"/>
          <w:szCs w:val="22"/>
        </w:rPr>
        <w:t>);</w:t>
      </w:r>
    </w:p>
    <w:p w14:paraId="615F6978" w14:textId="77777777" w:rsidR="004845C3" w:rsidRPr="00F3318E" w:rsidRDefault="004845C3" w:rsidP="00616046">
      <w:pPr>
        <w:pStyle w:val="Nivel2"/>
        <w:numPr>
          <w:ilvl w:val="1"/>
          <w:numId w:val="39"/>
        </w:numPr>
        <w:rPr>
          <w:rFonts w:asciiTheme="majorHAnsi" w:eastAsia="Times New Roman" w:hAnsiTheme="majorHAnsi" w:cstheme="majorHAnsi"/>
          <w:color w:val="auto"/>
          <w:sz w:val="22"/>
          <w:szCs w:val="22"/>
        </w:rPr>
      </w:pPr>
      <w:r w:rsidRPr="00F3318E">
        <w:rPr>
          <w:rFonts w:asciiTheme="majorHAnsi" w:hAnsiTheme="majorHAnsi" w:cstheme="majorHAnsi"/>
          <w:sz w:val="22"/>
          <w:szCs w:val="22"/>
        </w:rPr>
        <w:t>No caso de ocorrências que possam inviabilizar a execução do contrato nas datas aprazadas, o fiscal técnico do contrato comunicará o fato imediatamente ao gestor do contrato. (</w:t>
      </w:r>
      <w:hyperlink r:id="rId21" w:history="1">
        <w:r w:rsidRPr="00F3318E">
          <w:rPr>
            <w:rStyle w:val="Hyperlink"/>
            <w:rFonts w:asciiTheme="majorHAnsi" w:hAnsiTheme="majorHAnsi" w:cstheme="majorHAnsi"/>
            <w:sz w:val="22"/>
            <w:szCs w:val="22"/>
          </w:rPr>
          <w:t>Decreto estadual nº 68.220, de 2023</w:t>
        </w:r>
      </w:hyperlink>
      <w:r w:rsidRPr="00F3318E">
        <w:rPr>
          <w:rFonts w:asciiTheme="majorHAnsi" w:hAnsiTheme="majorHAnsi" w:cstheme="majorHAnsi"/>
          <w:sz w:val="22"/>
          <w:szCs w:val="22"/>
        </w:rPr>
        <w:t>, art. 17, II</w:t>
      </w:r>
      <w:r w:rsidRPr="00F3318E">
        <w:rPr>
          <w:rFonts w:asciiTheme="majorHAnsi" w:eastAsia="Times New Roman" w:hAnsiTheme="majorHAnsi" w:cstheme="majorHAnsi"/>
          <w:color w:val="auto"/>
          <w:sz w:val="22"/>
          <w:szCs w:val="22"/>
        </w:rPr>
        <w:t>);</w:t>
      </w:r>
    </w:p>
    <w:p w14:paraId="245E1256" w14:textId="77777777" w:rsidR="004845C3" w:rsidRPr="00F3318E" w:rsidRDefault="004845C3" w:rsidP="004845C3">
      <w:pPr>
        <w:pStyle w:val="Nvel01-SemNumerao"/>
        <w:rPr>
          <w:rFonts w:asciiTheme="majorHAnsi" w:hAnsiTheme="majorHAnsi" w:cstheme="majorHAnsi"/>
          <w:sz w:val="22"/>
          <w:szCs w:val="22"/>
        </w:rPr>
      </w:pPr>
      <w:r w:rsidRPr="00F3318E">
        <w:rPr>
          <w:rFonts w:asciiTheme="majorHAnsi" w:hAnsiTheme="majorHAnsi" w:cstheme="majorHAnsi"/>
          <w:sz w:val="22"/>
          <w:szCs w:val="22"/>
        </w:rPr>
        <w:t>Fiscalização Administrativa</w:t>
      </w:r>
    </w:p>
    <w:p w14:paraId="47F23CBE" w14:textId="77777777" w:rsidR="004845C3" w:rsidRPr="00F3318E" w:rsidRDefault="004845C3" w:rsidP="00616046">
      <w:pPr>
        <w:pStyle w:val="Nivel2"/>
        <w:numPr>
          <w:ilvl w:val="1"/>
          <w:numId w:val="39"/>
        </w:numPr>
        <w:rPr>
          <w:rFonts w:asciiTheme="majorHAnsi" w:hAnsiTheme="majorHAnsi" w:cstheme="majorHAnsi"/>
          <w:color w:val="auto"/>
          <w:sz w:val="22"/>
          <w:szCs w:val="22"/>
        </w:rPr>
      </w:pPr>
      <w:r w:rsidRPr="00F3318E">
        <w:rPr>
          <w:rFonts w:asciiTheme="majorHAnsi" w:hAnsiTheme="majorHAnsi" w:cstheme="majorHAnsi"/>
          <w:sz w:val="22"/>
          <w:szCs w:val="22"/>
        </w:rPr>
        <w:t>O fiscal administrativo do contrato verificará a manutenção das condições de habilitação do PERMISSIONÁRIO, acompanhará os recolhimentos, as garantias e a formalização de apostilamentos e termos aditivos e solicitará os documentos comprobatórios pertinentes, inclusive a comprovação do faturamento bruto mensal, quando necessário (Decreto estadual nº 68.220, de 2023, art. 18, II e III).</w:t>
      </w:r>
      <w:hyperlink r:id="rId22" w:history="1">
        <w:r w:rsidRPr="00F3318E">
          <w:rPr>
            <w:rStyle w:val="Hyperlink"/>
            <w:rFonts w:asciiTheme="majorHAnsi" w:hAnsiTheme="majorHAnsi" w:cstheme="majorHAnsi"/>
            <w:sz w:val="22"/>
            <w:szCs w:val="22"/>
          </w:rPr>
          <w:t>Decreto estadual nº 68.220, de 2023</w:t>
        </w:r>
      </w:hyperlink>
    </w:p>
    <w:p w14:paraId="33111426" w14:textId="77777777" w:rsidR="004845C3" w:rsidRPr="00F3318E" w:rsidRDefault="004845C3" w:rsidP="00616046">
      <w:pPr>
        <w:pStyle w:val="Nivel2"/>
        <w:numPr>
          <w:ilvl w:val="1"/>
          <w:numId w:val="39"/>
        </w:numPr>
        <w:rPr>
          <w:rFonts w:asciiTheme="majorHAnsi" w:hAnsiTheme="majorHAnsi" w:cstheme="majorHAnsi"/>
          <w:color w:val="auto"/>
          <w:sz w:val="22"/>
          <w:szCs w:val="22"/>
        </w:rPr>
      </w:pPr>
      <w:r w:rsidRPr="00F3318E">
        <w:rPr>
          <w:rFonts w:asciiTheme="majorHAnsi" w:hAnsiTheme="majorHAnsi" w:cstheme="majorHAnsi"/>
          <w:sz w:val="22"/>
          <w:szCs w:val="22"/>
        </w:rPr>
        <w:t>Caso ocorra descumprimento das obrigações contratuais, o fiscal administrativo do contrato atuará tempestivamente na solução do problema, reportando ao gestor do contrato para que tome as providências cabíveis, quando ultrapassar a sua competência; (</w:t>
      </w:r>
      <w:hyperlink r:id="rId23" w:history="1">
        <w:r w:rsidRPr="00F3318E">
          <w:rPr>
            <w:rStyle w:val="Hyperlink"/>
            <w:rFonts w:asciiTheme="majorHAnsi" w:hAnsiTheme="majorHAnsi" w:cstheme="majorHAnsi"/>
            <w:sz w:val="22"/>
            <w:szCs w:val="22"/>
          </w:rPr>
          <w:t>Decreto estadual nº 68.220, de 2023</w:t>
        </w:r>
      </w:hyperlink>
      <w:r w:rsidRPr="00F3318E">
        <w:rPr>
          <w:rFonts w:asciiTheme="majorHAnsi" w:hAnsiTheme="majorHAnsi" w:cstheme="majorHAnsi"/>
          <w:sz w:val="22"/>
          <w:szCs w:val="22"/>
        </w:rPr>
        <w:t>, art. 18, IV).</w:t>
      </w:r>
    </w:p>
    <w:p w14:paraId="313EC874" w14:textId="77777777" w:rsidR="005D5A88" w:rsidRPr="00F3318E" w:rsidRDefault="005D5A88" w:rsidP="005D5A88">
      <w:pPr>
        <w:pStyle w:val="Nvel01-SemNumerao"/>
        <w:rPr>
          <w:rFonts w:asciiTheme="majorHAnsi" w:hAnsiTheme="majorHAnsi" w:cstheme="majorHAnsi"/>
          <w:sz w:val="22"/>
          <w:szCs w:val="22"/>
        </w:rPr>
      </w:pPr>
      <w:r w:rsidRPr="00F3318E">
        <w:rPr>
          <w:rFonts w:asciiTheme="majorHAnsi" w:hAnsiTheme="majorHAnsi" w:cstheme="majorHAnsi"/>
          <w:sz w:val="22"/>
          <w:szCs w:val="22"/>
        </w:rPr>
        <w:t>Gestor do Contrato</w:t>
      </w:r>
    </w:p>
    <w:p w14:paraId="509CCB07" w14:textId="77777777" w:rsidR="00387F87" w:rsidRPr="00F3318E" w:rsidRDefault="005D5A88" w:rsidP="00616046">
      <w:pPr>
        <w:pStyle w:val="Nivel2"/>
        <w:numPr>
          <w:ilvl w:val="1"/>
          <w:numId w:val="39"/>
        </w:numPr>
        <w:rPr>
          <w:rFonts w:asciiTheme="majorHAnsi" w:hAnsiTheme="majorHAnsi" w:cstheme="majorHAnsi"/>
          <w:sz w:val="22"/>
          <w:szCs w:val="22"/>
        </w:rPr>
      </w:pPr>
      <w:r w:rsidRPr="00F3318E">
        <w:rPr>
          <w:rFonts w:asciiTheme="majorHAnsi" w:hAnsiTheme="majorHAnsi" w:cstheme="majorHAnsi"/>
          <w:sz w:val="22"/>
          <w:szCs w:val="22"/>
        </w:rPr>
        <w:t xml:space="preserve">O gestor do contrato exercerá a atividade de coordenação dos atos de fiscalização técnica, administrativa e setorial e dos atos preparatórios à instrução processual visando, entre outros, à prorrogação, à alteração, ao reequilíbrio, </w:t>
      </w:r>
      <w:r w:rsidR="00FF365D" w:rsidRPr="00F3318E">
        <w:rPr>
          <w:rFonts w:asciiTheme="majorHAnsi" w:hAnsiTheme="majorHAnsi" w:cstheme="majorHAnsi"/>
          <w:sz w:val="22"/>
          <w:szCs w:val="22"/>
        </w:rPr>
        <w:t>ao recebimento</w:t>
      </w:r>
      <w:r w:rsidRPr="00F3318E">
        <w:rPr>
          <w:rFonts w:asciiTheme="majorHAnsi" w:hAnsiTheme="majorHAnsi" w:cstheme="majorHAnsi"/>
          <w:sz w:val="22"/>
          <w:szCs w:val="22"/>
        </w:rPr>
        <w:t>, à eventual aplicação de sanções e à extinção dos contratos (</w:t>
      </w:r>
      <w:hyperlink r:id="rId24" w:history="1">
        <w:r w:rsidRPr="00F3318E">
          <w:rPr>
            <w:rStyle w:val="Hyperlink"/>
            <w:rFonts w:asciiTheme="majorHAnsi" w:hAnsiTheme="majorHAnsi" w:cstheme="majorHAnsi"/>
            <w:sz w:val="22"/>
            <w:szCs w:val="22"/>
          </w:rPr>
          <w:t>Decreto estadual nº 68.220, de 2023</w:t>
        </w:r>
      </w:hyperlink>
      <w:r w:rsidRPr="00F3318E">
        <w:rPr>
          <w:rFonts w:asciiTheme="majorHAnsi" w:hAnsiTheme="majorHAnsi" w:cstheme="majorHAnsi"/>
          <w:sz w:val="22"/>
          <w:szCs w:val="22"/>
        </w:rPr>
        <w:t>, inciso I do art. 2º).</w:t>
      </w:r>
    </w:p>
    <w:p w14:paraId="2A25B0EC" w14:textId="77777777" w:rsidR="00387F87" w:rsidRPr="00F3318E" w:rsidRDefault="005D5A88" w:rsidP="7AC84D87">
      <w:pPr>
        <w:pStyle w:val="Nivel2"/>
        <w:rPr>
          <w:rFonts w:asciiTheme="majorHAnsi" w:hAnsiTheme="majorHAnsi" w:cstheme="majorHAnsi"/>
          <w:sz w:val="22"/>
          <w:szCs w:val="22"/>
        </w:rPr>
      </w:pPr>
      <w:r w:rsidRPr="00F3318E">
        <w:rPr>
          <w:rFonts w:asciiTheme="majorHAnsi" w:hAnsiTheme="majorHAnsi" w:cstheme="majorHAnsi"/>
          <w:sz w:val="22"/>
          <w:szCs w:val="22"/>
        </w:rPr>
        <w:t xml:space="preserve">O gestor do contrato emitirá documento comprobatório da avaliação realizada pelos fiscais técnico, administrativo e setorial, quando houver, quanto ao cumprimento de obrigações assumidas pelo </w:t>
      </w:r>
      <w:r w:rsidR="00CE6D9B" w:rsidRPr="00F3318E">
        <w:rPr>
          <w:rFonts w:asciiTheme="majorHAnsi" w:hAnsiTheme="majorHAnsi" w:cstheme="majorHAnsi"/>
          <w:sz w:val="22"/>
          <w:szCs w:val="22"/>
        </w:rPr>
        <w:t>PERMISSIONÁRIO</w:t>
      </w:r>
      <w:r w:rsidRPr="00F3318E">
        <w:rPr>
          <w:rFonts w:asciiTheme="majorHAnsi" w:hAnsiTheme="majorHAnsi" w:cstheme="majorHAnsi"/>
          <w:sz w:val="22"/>
          <w:szCs w:val="22"/>
        </w:rPr>
        <w:t>, com menção ao seu desempenho na execução contratual, baseado nos indicadores objetivamente definidos e aferidos, e a eventuais penalidades aplicadas, devendo constar do cadastro de atesto de cumprimento de obrigações. (</w:t>
      </w:r>
      <w:hyperlink r:id="rId25">
        <w:r w:rsidRPr="00F3318E">
          <w:rPr>
            <w:rStyle w:val="Hyperlink"/>
            <w:rFonts w:asciiTheme="majorHAnsi" w:hAnsiTheme="majorHAnsi" w:cstheme="majorHAnsi"/>
            <w:sz w:val="22"/>
            <w:szCs w:val="22"/>
          </w:rPr>
          <w:t>Decreto estadual nº 68.220, de 2023</w:t>
        </w:r>
      </w:hyperlink>
      <w:r w:rsidRPr="00F3318E">
        <w:rPr>
          <w:rFonts w:asciiTheme="majorHAnsi" w:hAnsiTheme="majorHAnsi" w:cstheme="majorHAnsi"/>
          <w:sz w:val="22"/>
          <w:szCs w:val="22"/>
        </w:rPr>
        <w:t xml:space="preserve">, art. 18, VII). </w:t>
      </w:r>
    </w:p>
    <w:p w14:paraId="03011E5C" w14:textId="77777777" w:rsidR="00367AEF" w:rsidRPr="00F3318E" w:rsidRDefault="005D5A88" w:rsidP="00616046">
      <w:pPr>
        <w:pStyle w:val="Nivel2"/>
        <w:numPr>
          <w:ilvl w:val="1"/>
          <w:numId w:val="39"/>
        </w:numPr>
        <w:rPr>
          <w:rFonts w:asciiTheme="majorHAnsi" w:hAnsiTheme="majorHAnsi" w:cstheme="majorHAnsi"/>
          <w:sz w:val="22"/>
          <w:szCs w:val="22"/>
        </w:rPr>
      </w:pPr>
      <w:r w:rsidRPr="00F3318E">
        <w:rPr>
          <w:rFonts w:asciiTheme="majorHAnsi" w:hAnsiTheme="majorHAnsi" w:cstheme="majorHAnsi"/>
          <w:sz w:val="22"/>
          <w:szCs w:val="22"/>
        </w:rPr>
        <w:t xml:space="preserve">O gestor do contrato tomará providências para a formalização de processo administrativo de responsabilização para fins de aplicação de sanções, a ser conduzido pela comissão de que trata o art. 158 da </w:t>
      </w:r>
      <w:hyperlink r:id="rId26" w:history="1">
        <w:r w:rsidRPr="00F3318E">
          <w:rPr>
            <w:rStyle w:val="Hyperlink"/>
            <w:rFonts w:asciiTheme="majorHAnsi" w:hAnsiTheme="majorHAnsi" w:cstheme="majorHAnsi"/>
            <w:sz w:val="22"/>
            <w:szCs w:val="22"/>
          </w:rPr>
          <w:t>Lei nº 14.133, de 2021</w:t>
        </w:r>
      </w:hyperlink>
      <w:r w:rsidRPr="00F3318E">
        <w:rPr>
          <w:rFonts w:asciiTheme="majorHAnsi" w:hAnsiTheme="majorHAnsi" w:cstheme="majorHAnsi"/>
          <w:sz w:val="22"/>
          <w:szCs w:val="22"/>
        </w:rPr>
        <w:t>, ou pelo agente ou pelo setor com competência para tal, conforme o caso. (</w:t>
      </w:r>
      <w:hyperlink r:id="rId27" w:history="1">
        <w:r w:rsidRPr="00F3318E">
          <w:rPr>
            <w:rStyle w:val="Hyperlink"/>
            <w:rFonts w:asciiTheme="majorHAnsi" w:hAnsiTheme="majorHAnsi" w:cstheme="majorHAnsi"/>
            <w:sz w:val="22"/>
            <w:szCs w:val="22"/>
          </w:rPr>
          <w:t>Decreto estadual nº 68.220, de 2023</w:t>
        </w:r>
      </w:hyperlink>
      <w:r w:rsidRPr="00F3318E">
        <w:rPr>
          <w:rFonts w:asciiTheme="majorHAnsi" w:hAnsiTheme="majorHAnsi" w:cstheme="majorHAnsi"/>
          <w:sz w:val="22"/>
          <w:szCs w:val="22"/>
        </w:rPr>
        <w:t xml:space="preserve">, art. 16, VIII). </w:t>
      </w:r>
    </w:p>
    <w:p w14:paraId="5CF673FB" w14:textId="77777777" w:rsidR="00367AEF" w:rsidRDefault="005D5A88" w:rsidP="00616046">
      <w:pPr>
        <w:pStyle w:val="Nivel2"/>
        <w:numPr>
          <w:ilvl w:val="1"/>
          <w:numId w:val="39"/>
        </w:numPr>
        <w:rPr>
          <w:rFonts w:asciiTheme="majorHAnsi" w:hAnsiTheme="majorHAnsi" w:cstheme="majorHAnsi"/>
          <w:sz w:val="22"/>
          <w:szCs w:val="22"/>
        </w:rPr>
      </w:pPr>
      <w:r w:rsidRPr="00F3318E">
        <w:rPr>
          <w:rFonts w:asciiTheme="majorHAnsi" w:hAnsiTheme="majorHAnsi" w:cstheme="majorHAnsi"/>
          <w:sz w:val="22"/>
          <w:szCs w:val="22"/>
        </w:rPr>
        <w:lastRenderedPageBreak/>
        <w:t>O gestor do contrato deverá elaborar relatório final com informações sobre a consecução dos objetivos que tenham justificado a contratação e eventuais condutas a serem adotadas para o aprimoramento das atividades da Administração. (</w:t>
      </w:r>
      <w:hyperlink r:id="rId28" w:history="1">
        <w:r w:rsidRPr="00F3318E">
          <w:rPr>
            <w:rStyle w:val="Hyperlink"/>
            <w:rFonts w:asciiTheme="majorHAnsi" w:hAnsiTheme="majorHAnsi" w:cstheme="majorHAnsi"/>
            <w:sz w:val="22"/>
            <w:szCs w:val="22"/>
          </w:rPr>
          <w:t>Decreto estadual nº 68.220, de 2023</w:t>
        </w:r>
      </w:hyperlink>
      <w:r w:rsidRPr="00F3318E">
        <w:rPr>
          <w:rFonts w:asciiTheme="majorHAnsi" w:hAnsiTheme="majorHAnsi" w:cstheme="majorHAnsi"/>
          <w:sz w:val="22"/>
          <w:szCs w:val="22"/>
        </w:rPr>
        <w:t xml:space="preserve">, art. 16, VII e parágrafo único). </w:t>
      </w:r>
    </w:p>
    <w:p w14:paraId="75CC45BD" w14:textId="77777777" w:rsidR="00F3318E" w:rsidRDefault="00F3318E" w:rsidP="00F3318E">
      <w:pPr>
        <w:pStyle w:val="PargrafodaLista"/>
        <w:keepNext/>
        <w:ind w:left="540" w:hanging="540"/>
        <w:rPr>
          <w:rFonts w:asciiTheme="majorHAnsi" w:hAnsiTheme="majorHAnsi" w:cstheme="majorHAnsi"/>
          <w:b/>
        </w:rPr>
      </w:pPr>
      <w:r w:rsidRPr="00F3318E">
        <w:rPr>
          <w:rFonts w:asciiTheme="majorHAnsi" w:hAnsiTheme="majorHAnsi" w:cstheme="majorHAnsi"/>
          <w:b/>
        </w:rPr>
        <w:t>Providências anteriores à Ordem de Início</w:t>
      </w:r>
    </w:p>
    <w:p w14:paraId="389C6789" w14:textId="77777777" w:rsidR="00F3318E" w:rsidRPr="00F3318E" w:rsidRDefault="00F3318E" w:rsidP="00F3318E">
      <w:pPr>
        <w:pStyle w:val="PargrafodaLista"/>
        <w:keepNext/>
        <w:ind w:left="540" w:hanging="540"/>
        <w:rPr>
          <w:rFonts w:asciiTheme="majorHAnsi" w:hAnsiTheme="majorHAnsi" w:cstheme="majorHAnsi"/>
        </w:rPr>
      </w:pPr>
    </w:p>
    <w:p w14:paraId="633CC09E" w14:textId="77777777" w:rsidR="00F3318E" w:rsidRPr="00F3318E" w:rsidRDefault="00F3318E" w:rsidP="00F3318E">
      <w:pPr>
        <w:pStyle w:val="PargrafodaLista"/>
        <w:keepNext/>
        <w:numPr>
          <w:ilvl w:val="1"/>
          <w:numId w:val="39"/>
        </w:numPr>
        <w:jc w:val="both"/>
        <w:rPr>
          <w:rFonts w:asciiTheme="majorHAnsi" w:hAnsiTheme="majorHAnsi" w:cstheme="majorHAnsi"/>
        </w:rPr>
      </w:pPr>
      <w:r w:rsidRPr="00F3318E">
        <w:rPr>
          <w:rFonts w:asciiTheme="majorHAnsi" w:hAnsiTheme="majorHAnsi" w:cstheme="majorHAnsi"/>
          <w:lang w:eastAsia="pt-BR"/>
        </w:rPr>
        <w:t>O PERMISSIONÁRIO deverá obter, em até 60 (sessenta) dias contados da assinatura do termo de permissão de uso, todas as licenças, alvarás e autorizações definitivas exigíveis para o funcionamento da cantina, admitida uma única prorrogação de até 60 (sessenta) dias, mediante justificativa aceita pela Administração. O protocolo de requerimento não autoriza a operação. A abertura da cantina dependerá da comprovação da regularidade exigível e da emissão da Ordem de Início pelo Gestor do Contrato.</w:t>
      </w:r>
    </w:p>
    <w:p w14:paraId="2CB6630A" w14:textId="77777777" w:rsidR="00F3318E" w:rsidRPr="00F3318E" w:rsidRDefault="00F3318E" w:rsidP="00F3318E">
      <w:pPr>
        <w:pStyle w:val="Nivel2"/>
        <w:numPr>
          <w:ilvl w:val="0"/>
          <w:numId w:val="0"/>
        </w:numPr>
        <w:ind w:left="540"/>
        <w:rPr>
          <w:rFonts w:asciiTheme="majorHAnsi" w:hAnsiTheme="majorHAnsi" w:cstheme="majorHAnsi"/>
          <w:sz w:val="22"/>
          <w:szCs w:val="22"/>
        </w:rPr>
      </w:pPr>
    </w:p>
    <w:p w14:paraId="6C0230DA" w14:textId="77777777" w:rsidR="003767F4" w:rsidRPr="00F3318E" w:rsidRDefault="001C37E4" w:rsidP="49B69FD1">
      <w:pPr>
        <w:pStyle w:val="PargrafodaLista"/>
        <w:numPr>
          <w:ilvl w:val="0"/>
          <w:numId w:val="39"/>
        </w:numPr>
        <w:ind w:left="851"/>
        <w:jc w:val="both"/>
        <w:rPr>
          <w:rFonts w:asciiTheme="majorHAnsi" w:hAnsiTheme="majorHAnsi" w:cstheme="majorHAnsi"/>
          <w:b/>
          <w:bCs/>
        </w:rPr>
      </w:pPr>
      <w:r w:rsidRPr="00F3318E">
        <w:rPr>
          <w:rFonts w:asciiTheme="majorHAnsi" w:hAnsiTheme="majorHAnsi" w:cstheme="majorHAnsi"/>
          <w:b/>
          <w:bCs/>
        </w:rPr>
        <w:t xml:space="preserve">  </w:t>
      </w:r>
      <w:r w:rsidR="007E2E12" w:rsidRPr="00F3318E">
        <w:rPr>
          <w:rFonts w:asciiTheme="majorHAnsi" w:hAnsiTheme="majorHAnsi" w:cstheme="majorHAnsi"/>
          <w:b/>
          <w:bCs/>
        </w:rPr>
        <w:t xml:space="preserve">CRITÉRIO DE </w:t>
      </w:r>
      <w:r w:rsidR="00831321" w:rsidRPr="00F3318E">
        <w:rPr>
          <w:rFonts w:asciiTheme="majorHAnsi" w:hAnsiTheme="majorHAnsi" w:cstheme="majorHAnsi"/>
          <w:b/>
          <w:bCs/>
        </w:rPr>
        <w:t>RECEBIMENTO</w:t>
      </w:r>
    </w:p>
    <w:p w14:paraId="2B18FA35" w14:textId="77777777" w:rsidR="009B2448" w:rsidRPr="00F3318E" w:rsidRDefault="008E5F25" w:rsidP="00C54DE8">
      <w:pPr>
        <w:pStyle w:val="Nivel2"/>
        <w:numPr>
          <w:ilvl w:val="1"/>
          <w:numId w:val="39"/>
        </w:numPr>
        <w:rPr>
          <w:rFonts w:asciiTheme="majorHAnsi" w:hAnsiTheme="majorHAnsi" w:cstheme="majorHAnsi"/>
          <w:sz w:val="22"/>
          <w:szCs w:val="22"/>
        </w:rPr>
      </w:pPr>
      <w:commentRangeStart w:id="10"/>
      <w:r w:rsidRPr="00F3318E">
        <w:rPr>
          <w:rFonts w:asciiTheme="majorHAnsi" w:hAnsiTheme="majorHAnsi" w:cstheme="majorHAnsi"/>
          <w:sz w:val="22"/>
          <w:szCs w:val="22"/>
        </w:rPr>
        <w:t>A taxa de retribuição será</w:t>
      </w:r>
      <w:commentRangeEnd w:id="10"/>
      <w:r w:rsidRPr="00F3318E">
        <w:rPr>
          <w:rStyle w:val="Refdecomentrio"/>
          <w:rFonts w:asciiTheme="majorHAnsi" w:hAnsiTheme="majorHAnsi" w:cstheme="majorHAnsi"/>
          <w:sz w:val="22"/>
          <w:szCs w:val="22"/>
        </w:rPr>
        <w:commentReference w:id="10"/>
      </w:r>
      <w:r w:rsidR="000912DB" w:rsidRPr="00F3318E">
        <w:rPr>
          <w:rFonts w:asciiTheme="majorHAnsi" w:hAnsiTheme="majorHAnsi" w:cstheme="majorHAnsi"/>
          <w:sz w:val="22"/>
          <w:szCs w:val="22"/>
        </w:rPr>
        <w:t xml:space="preserve"> </w:t>
      </w:r>
      <w:r w:rsidR="00A11335" w:rsidRPr="00DE5171">
        <w:rPr>
          <w:rFonts w:asciiTheme="majorHAnsi" w:hAnsiTheme="majorHAnsi" w:cstheme="majorHAnsi"/>
          <w:sz w:val="22"/>
          <w:szCs w:val="22"/>
        </w:rPr>
        <w:t>paga</w:t>
      </w:r>
      <w:r w:rsidR="000912DB" w:rsidRPr="00DE5171">
        <w:rPr>
          <w:rFonts w:asciiTheme="majorHAnsi" w:hAnsiTheme="majorHAnsi" w:cstheme="majorHAnsi"/>
          <w:sz w:val="22"/>
          <w:szCs w:val="22"/>
        </w:rPr>
        <w:t xml:space="preserve"> mensalmente </w:t>
      </w:r>
      <w:r w:rsidR="005B459C" w:rsidRPr="00DE5171">
        <w:rPr>
          <w:rFonts w:asciiTheme="majorHAnsi" w:hAnsiTheme="majorHAnsi" w:cstheme="majorHAnsi"/>
          <w:sz w:val="22"/>
          <w:szCs w:val="22"/>
        </w:rPr>
        <w:t>oriunda da permissão de uso de espaço público destinado a exploração da cantina nas dependências da FATEC _________________.</w:t>
      </w:r>
      <w:r w:rsidR="000912DB" w:rsidRPr="00F3318E">
        <w:rPr>
          <w:rFonts w:asciiTheme="majorHAnsi" w:hAnsiTheme="majorHAnsi" w:cstheme="majorHAnsi"/>
          <w:sz w:val="22"/>
          <w:szCs w:val="22"/>
        </w:rPr>
        <w:t xml:space="preserve"> </w:t>
      </w:r>
    </w:p>
    <w:p w14:paraId="78438304" w14:textId="77777777" w:rsidR="003816B9" w:rsidRPr="00F3318E" w:rsidRDefault="003816B9" w:rsidP="003816B9">
      <w:pPr>
        <w:pStyle w:val="pf0"/>
        <w:ind w:left="540"/>
        <w:jc w:val="both"/>
        <w:rPr>
          <w:rFonts w:asciiTheme="majorHAnsi" w:hAnsiTheme="majorHAnsi" w:cstheme="majorHAnsi"/>
          <w:sz w:val="22"/>
          <w:szCs w:val="22"/>
        </w:rPr>
      </w:pPr>
      <w:r w:rsidRPr="00F3318E">
        <w:rPr>
          <w:rStyle w:val="cf01"/>
          <w:rFonts w:asciiTheme="majorHAnsi" w:hAnsiTheme="majorHAnsi" w:cstheme="majorHAnsi"/>
          <w:sz w:val="22"/>
          <w:szCs w:val="22"/>
        </w:rPr>
        <w:t>6.1 A entrega da área destinada à cantina dar-se-á mediante Termo de Vistoria e Entrega de Área, assinado pelo Fiscal do Contrato e pelo PERMISSIONÁRIO, registrando as condições de conservação do imóvel e dos equipamentos no ato de transmissão da posse direta.</w:t>
      </w:r>
    </w:p>
    <w:p w14:paraId="51062065" w14:textId="77777777" w:rsidR="003816B9" w:rsidRPr="00F3318E" w:rsidRDefault="003816B9" w:rsidP="003816B9">
      <w:pPr>
        <w:pStyle w:val="pf0"/>
        <w:ind w:left="540"/>
        <w:jc w:val="both"/>
        <w:rPr>
          <w:rFonts w:asciiTheme="majorHAnsi" w:hAnsiTheme="majorHAnsi" w:cstheme="majorHAnsi"/>
          <w:sz w:val="22"/>
          <w:szCs w:val="22"/>
        </w:rPr>
      </w:pPr>
      <w:r w:rsidRPr="00F3318E">
        <w:rPr>
          <w:rStyle w:val="cf01"/>
          <w:rFonts w:asciiTheme="majorHAnsi" w:hAnsiTheme="majorHAnsi" w:cstheme="majorHAnsi"/>
          <w:sz w:val="22"/>
          <w:szCs w:val="22"/>
        </w:rPr>
        <w:t>6.2. Do Recebimento e Autorização para Início dos Serviços:</w:t>
      </w:r>
    </w:p>
    <w:p w14:paraId="7315AAEA" w14:textId="77777777" w:rsidR="003816B9" w:rsidRPr="00F3318E" w:rsidRDefault="003816B9" w:rsidP="003816B9">
      <w:pPr>
        <w:pStyle w:val="pf0"/>
        <w:ind w:left="540"/>
        <w:jc w:val="both"/>
        <w:rPr>
          <w:rFonts w:asciiTheme="majorHAnsi" w:hAnsiTheme="majorHAnsi" w:cstheme="majorHAnsi"/>
          <w:sz w:val="22"/>
          <w:szCs w:val="22"/>
        </w:rPr>
      </w:pPr>
      <w:r w:rsidRPr="00F3318E">
        <w:rPr>
          <w:rStyle w:val="cf01"/>
          <w:rFonts w:asciiTheme="majorHAnsi" w:hAnsiTheme="majorHAnsi" w:cstheme="majorHAnsi"/>
          <w:sz w:val="22"/>
          <w:szCs w:val="22"/>
        </w:rPr>
        <w:t>O recebimento do objeto para fins de autorização de início das atividades comerciais dar-se-á em duas etapas:</w:t>
      </w:r>
    </w:p>
    <w:p w14:paraId="214AC640" w14:textId="77777777" w:rsidR="003816B9" w:rsidRPr="00F3318E" w:rsidRDefault="003816B9" w:rsidP="003816B9">
      <w:pPr>
        <w:pStyle w:val="pf0"/>
        <w:ind w:left="540"/>
        <w:jc w:val="both"/>
        <w:rPr>
          <w:rFonts w:asciiTheme="majorHAnsi" w:hAnsiTheme="majorHAnsi" w:cstheme="majorHAnsi"/>
          <w:sz w:val="22"/>
          <w:szCs w:val="22"/>
        </w:rPr>
      </w:pPr>
      <w:r w:rsidRPr="00F3318E">
        <w:rPr>
          <w:rStyle w:val="cf01"/>
          <w:rFonts w:asciiTheme="majorHAnsi" w:hAnsiTheme="majorHAnsi" w:cstheme="majorHAnsi"/>
          <w:sz w:val="22"/>
          <w:szCs w:val="22"/>
        </w:rPr>
        <w:t>a) Recebimento Provisório: realizado pelo Fiscal do Contrato em até 5 (cinco) dias úteis após a vistoria inicial e a entrega, pelo PERMISSIONÁRIO, dos documentos comprobatórios da regularidade operacional exigíveis para o caso, inclusive a licença sanitária, o alvará de funcionamento e a documentação referente à segurança contra incêndio cabível. O AVCB ou CLCB global do prédio, quando exigível, é de responsabilidade do CEETEPS;</w:t>
      </w:r>
    </w:p>
    <w:p w14:paraId="4CA446D0" w14:textId="77777777" w:rsidR="003816B9" w:rsidRPr="00F3318E" w:rsidRDefault="003816B9" w:rsidP="003816B9">
      <w:pPr>
        <w:pStyle w:val="pf0"/>
        <w:ind w:left="540"/>
        <w:jc w:val="both"/>
        <w:rPr>
          <w:rFonts w:asciiTheme="majorHAnsi" w:hAnsiTheme="majorHAnsi" w:cstheme="majorHAnsi"/>
          <w:sz w:val="22"/>
          <w:szCs w:val="22"/>
        </w:rPr>
      </w:pPr>
      <w:r w:rsidRPr="00F3318E">
        <w:rPr>
          <w:rStyle w:val="cf01"/>
          <w:rFonts w:asciiTheme="majorHAnsi" w:hAnsiTheme="majorHAnsi" w:cstheme="majorHAnsi"/>
          <w:sz w:val="22"/>
          <w:szCs w:val="22"/>
        </w:rPr>
        <w:t>b) Recebimento Definitivo: realizado pelo Gestor do Contrato, em até 5 (cinco) dias úteis do recebimento provisório, mediante emissão do Termo de Atesto Definitivo, após a conferência e validação de toda a documentação licenciatória apresentada.</w:t>
      </w:r>
    </w:p>
    <w:p w14:paraId="553D70EE" w14:textId="77777777" w:rsidR="003816B9" w:rsidRPr="00F3318E" w:rsidRDefault="003816B9" w:rsidP="003816B9">
      <w:pPr>
        <w:pStyle w:val="pf0"/>
        <w:ind w:left="540"/>
        <w:jc w:val="both"/>
        <w:rPr>
          <w:rFonts w:asciiTheme="majorHAnsi" w:hAnsiTheme="majorHAnsi" w:cstheme="majorHAnsi"/>
          <w:sz w:val="22"/>
          <w:szCs w:val="22"/>
        </w:rPr>
      </w:pPr>
      <w:r w:rsidRPr="00F3318E">
        <w:rPr>
          <w:rStyle w:val="cf01"/>
          <w:rFonts w:asciiTheme="majorHAnsi" w:hAnsiTheme="majorHAnsi" w:cstheme="majorHAnsi"/>
          <w:sz w:val="22"/>
          <w:szCs w:val="22"/>
        </w:rPr>
        <w:t>6.3. Das Inconformidades no Recebimento Inicial:</w:t>
      </w:r>
    </w:p>
    <w:p w14:paraId="31222C5C" w14:textId="77777777" w:rsidR="003816B9" w:rsidRPr="00F3318E" w:rsidRDefault="003816B9" w:rsidP="003816B9">
      <w:pPr>
        <w:pStyle w:val="pf0"/>
        <w:ind w:left="540"/>
        <w:jc w:val="both"/>
        <w:rPr>
          <w:rFonts w:asciiTheme="majorHAnsi" w:hAnsiTheme="majorHAnsi" w:cstheme="majorHAnsi"/>
          <w:sz w:val="22"/>
          <w:szCs w:val="22"/>
        </w:rPr>
      </w:pPr>
      <w:r w:rsidRPr="00F3318E">
        <w:rPr>
          <w:rStyle w:val="cf01"/>
          <w:rFonts w:asciiTheme="majorHAnsi" w:hAnsiTheme="majorHAnsi" w:cstheme="majorHAnsi"/>
          <w:sz w:val="22"/>
          <w:szCs w:val="22"/>
        </w:rPr>
        <w:t>A não apresentação das licenças</w:t>
      </w:r>
      <w:r w:rsidR="00AF7771" w:rsidRPr="00F3318E">
        <w:rPr>
          <w:rStyle w:val="cf01"/>
          <w:rFonts w:asciiTheme="majorHAnsi" w:hAnsiTheme="majorHAnsi" w:cstheme="majorHAnsi"/>
          <w:sz w:val="22"/>
          <w:szCs w:val="22"/>
        </w:rPr>
        <w:t xml:space="preserve"> pertinentes</w:t>
      </w:r>
      <w:r w:rsidRPr="00F3318E">
        <w:rPr>
          <w:rStyle w:val="cf01"/>
          <w:rFonts w:asciiTheme="majorHAnsi" w:hAnsiTheme="majorHAnsi" w:cstheme="majorHAnsi"/>
          <w:sz w:val="22"/>
          <w:szCs w:val="22"/>
        </w:rPr>
        <w:t>, no prazo fixado pela Administração impedirá o recebimento definitivo e o início do funcionamento da cantina, sujeitando o PERMISSIONÁRIO às sanções cabíveis por atraso e descumprimento contratual.</w:t>
      </w:r>
    </w:p>
    <w:p w14:paraId="070C8D5B" w14:textId="77777777" w:rsidR="003816B9" w:rsidRPr="00F3318E" w:rsidRDefault="003816B9" w:rsidP="003816B9">
      <w:pPr>
        <w:pStyle w:val="Nivel2"/>
        <w:numPr>
          <w:ilvl w:val="0"/>
          <w:numId w:val="0"/>
        </w:numPr>
        <w:ind w:left="540"/>
        <w:rPr>
          <w:rFonts w:asciiTheme="majorHAnsi" w:hAnsiTheme="majorHAnsi" w:cstheme="majorHAnsi"/>
          <w:sz w:val="22"/>
          <w:szCs w:val="22"/>
        </w:rPr>
      </w:pPr>
    </w:p>
    <w:p w14:paraId="07979DED" w14:textId="77777777" w:rsidR="006D73F5" w:rsidRPr="00F3318E" w:rsidRDefault="006D73F5" w:rsidP="00AF7771">
      <w:pPr>
        <w:pStyle w:val="Nvel01-SemNumerao"/>
        <w:numPr>
          <w:ilvl w:val="0"/>
          <w:numId w:val="39"/>
        </w:numPr>
        <w:rPr>
          <w:rFonts w:asciiTheme="majorHAnsi" w:hAnsiTheme="majorHAnsi" w:cstheme="majorHAnsi"/>
          <w:sz w:val="22"/>
          <w:szCs w:val="22"/>
        </w:rPr>
      </w:pPr>
      <w:r w:rsidRPr="00F3318E">
        <w:rPr>
          <w:rFonts w:asciiTheme="majorHAnsi" w:hAnsiTheme="majorHAnsi" w:cstheme="majorHAnsi"/>
          <w:sz w:val="22"/>
          <w:szCs w:val="22"/>
        </w:rPr>
        <w:lastRenderedPageBreak/>
        <w:t>Prazo de pagamento</w:t>
      </w:r>
    </w:p>
    <w:p w14:paraId="5E92339C" w14:textId="77777777" w:rsidR="00DE1303" w:rsidRPr="00F3318E" w:rsidRDefault="001E14DB" w:rsidP="00616046">
      <w:pPr>
        <w:pStyle w:val="Nivel2"/>
        <w:numPr>
          <w:ilvl w:val="1"/>
          <w:numId w:val="39"/>
        </w:numPr>
        <w:rPr>
          <w:rFonts w:asciiTheme="majorHAnsi" w:hAnsiTheme="majorHAnsi" w:cstheme="majorHAnsi"/>
          <w:sz w:val="22"/>
          <w:szCs w:val="22"/>
        </w:rPr>
      </w:pPr>
      <w:r w:rsidRPr="00F3318E">
        <w:rPr>
          <w:rFonts w:asciiTheme="majorHAnsi" w:hAnsiTheme="majorHAnsi" w:cstheme="majorHAnsi"/>
          <w:sz w:val="22"/>
          <w:szCs w:val="22"/>
        </w:rPr>
        <w:t>O PERMISSIONÁRIO deverá pagar a taxa única de retribuição mensal a partir da emissão da Ordem de Início, observada a proporcionalidade dos meses parciais. Nos meses de janeiro e julho não será cobrada nenhuma parcela da taxa, inclusive a correspondente aos custos estimados de água, esgoto e energia elétrica.</w:t>
      </w:r>
    </w:p>
    <w:p w14:paraId="29D2CF73" w14:textId="77777777" w:rsidR="00040290" w:rsidRPr="00F3318E" w:rsidRDefault="0060667D" w:rsidP="00F3318E">
      <w:pPr>
        <w:pStyle w:val="Nivel2"/>
        <w:numPr>
          <w:ilvl w:val="2"/>
          <w:numId w:val="39"/>
        </w:numPr>
        <w:ind w:left="567" w:firstLine="0"/>
        <w:rPr>
          <w:rFonts w:asciiTheme="majorHAnsi" w:hAnsiTheme="majorHAnsi" w:cstheme="majorHAnsi"/>
          <w:sz w:val="22"/>
          <w:szCs w:val="22"/>
        </w:rPr>
      </w:pPr>
      <w:r w:rsidRPr="00F3318E">
        <w:rPr>
          <w:rFonts w:asciiTheme="majorHAnsi" w:hAnsiTheme="majorHAnsi" w:cstheme="majorHAnsi"/>
          <w:sz w:val="22"/>
          <w:szCs w:val="22"/>
        </w:rPr>
        <w:t xml:space="preserve">O valor da permissão deverá ser pago até o </w:t>
      </w:r>
      <w:r w:rsidR="00570649" w:rsidRPr="00F3318E">
        <w:rPr>
          <w:rFonts w:asciiTheme="majorHAnsi" w:hAnsiTheme="majorHAnsi" w:cstheme="majorHAnsi"/>
          <w:sz w:val="22"/>
          <w:szCs w:val="22"/>
        </w:rPr>
        <w:t>1</w:t>
      </w:r>
      <w:r w:rsidR="00071D56" w:rsidRPr="00F3318E">
        <w:rPr>
          <w:rFonts w:asciiTheme="majorHAnsi" w:hAnsiTheme="majorHAnsi" w:cstheme="majorHAnsi"/>
          <w:sz w:val="22"/>
          <w:szCs w:val="22"/>
        </w:rPr>
        <w:t>5</w:t>
      </w:r>
      <w:r w:rsidRPr="00F3318E">
        <w:rPr>
          <w:rFonts w:asciiTheme="majorHAnsi" w:hAnsiTheme="majorHAnsi" w:cstheme="majorHAnsi"/>
          <w:sz w:val="22"/>
          <w:szCs w:val="22"/>
        </w:rPr>
        <w:t>º (</w:t>
      </w:r>
      <w:r w:rsidR="00570649" w:rsidRPr="00F3318E">
        <w:rPr>
          <w:rFonts w:asciiTheme="majorHAnsi" w:hAnsiTheme="majorHAnsi" w:cstheme="majorHAnsi"/>
          <w:sz w:val="22"/>
          <w:szCs w:val="22"/>
        </w:rPr>
        <w:t>décimo</w:t>
      </w:r>
      <w:r w:rsidR="00071D56" w:rsidRPr="00F3318E">
        <w:rPr>
          <w:rFonts w:asciiTheme="majorHAnsi" w:hAnsiTheme="majorHAnsi" w:cstheme="majorHAnsi"/>
          <w:sz w:val="22"/>
          <w:szCs w:val="22"/>
        </w:rPr>
        <w:t xml:space="preserve"> quinto</w:t>
      </w:r>
      <w:r w:rsidRPr="00F3318E">
        <w:rPr>
          <w:rFonts w:asciiTheme="majorHAnsi" w:hAnsiTheme="majorHAnsi" w:cstheme="majorHAnsi"/>
          <w:sz w:val="22"/>
          <w:szCs w:val="22"/>
        </w:rPr>
        <w:t>) dia útil do mês subsequente ao mês vencido</w:t>
      </w:r>
      <w:r w:rsidR="00685518" w:rsidRPr="00F3318E">
        <w:rPr>
          <w:rFonts w:asciiTheme="majorHAnsi" w:hAnsiTheme="majorHAnsi" w:cstheme="majorHAnsi"/>
          <w:sz w:val="22"/>
          <w:szCs w:val="22"/>
        </w:rPr>
        <w:t xml:space="preserve">, por meio de </w:t>
      </w:r>
      <w:r w:rsidR="00570649" w:rsidRPr="00F3318E">
        <w:rPr>
          <w:rFonts w:asciiTheme="majorHAnsi" w:hAnsiTheme="majorHAnsi" w:cstheme="majorHAnsi"/>
          <w:sz w:val="22"/>
          <w:szCs w:val="22"/>
        </w:rPr>
        <w:t xml:space="preserve">deposito bancário </w:t>
      </w:r>
      <w:r w:rsidR="00EE3A6A" w:rsidRPr="00F3318E">
        <w:rPr>
          <w:rFonts w:asciiTheme="majorHAnsi" w:hAnsiTheme="majorHAnsi" w:cstheme="majorHAnsi"/>
          <w:sz w:val="22"/>
          <w:szCs w:val="22"/>
        </w:rPr>
        <w:t>em conta que será i</w:t>
      </w:r>
      <w:r w:rsidR="00A30306" w:rsidRPr="00F3318E">
        <w:rPr>
          <w:rFonts w:asciiTheme="majorHAnsi" w:hAnsiTheme="majorHAnsi" w:cstheme="majorHAnsi"/>
          <w:sz w:val="22"/>
          <w:szCs w:val="22"/>
        </w:rPr>
        <w:t>nformada oportunamente.</w:t>
      </w:r>
    </w:p>
    <w:p w14:paraId="176D3836" w14:textId="77777777" w:rsidR="00DE1303" w:rsidRPr="00F3318E" w:rsidRDefault="00327957">
      <w:pPr>
        <w:pStyle w:val="Nivel2"/>
        <w:numPr>
          <w:ilvl w:val="1"/>
          <w:numId w:val="39"/>
        </w:numPr>
        <w:rPr>
          <w:rFonts w:asciiTheme="majorHAnsi" w:hAnsiTheme="majorHAnsi" w:cstheme="majorHAnsi"/>
          <w:sz w:val="22"/>
          <w:szCs w:val="22"/>
        </w:rPr>
      </w:pPr>
      <w:r w:rsidRPr="00F3318E">
        <w:rPr>
          <w:rFonts w:asciiTheme="majorHAnsi" w:hAnsiTheme="majorHAnsi" w:cstheme="majorHAnsi"/>
          <w:sz w:val="22"/>
          <w:szCs w:val="22"/>
        </w:rPr>
        <w:t xml:space="preserve">No caso de atraso pelo </w:t>
      </w:r>
      <w:r w:rsidR="00C96DDE" w:rsidRPr="00F3318E">
        <w:rPr>
          <w:rFonts w:asciiTheme="majorHAnsi" w:hAnsiTheme="majorHAnsi" w:cstheme="majorHAnsi"/>
          <w:sz w:val="22"/>
          <w:szCs w:val="22"/>
        </w:rPr>
        <w:t>PERMISSIONÁRIO</w:t>
      </w:r>
      <w:r w:rsidR="00E46C6C" w:rsidRPr="00F3318E">
        <w:rPr>
          <w:rFonts w:asciiTheme="majorHAnsi" w:hAnsiTheme="majorHAnsi" w:cstheme="majorHAnsi"/>
          <w:sz w:val="22"/>
          <w:szCs w:val="22"/>
        </w:rPr>
        <w:t xml:space="preserve">, os valores devidos ao </w:t>
      </w:r>
      <w:r w:rsidR="008E5F25" w:rsidRPr="00F3318E">
        <w:rPr>
          <w:rFonts w:asciiTheme="majorHAnsi" w:hAnsiTheme="majorHAnsi" w:cstheme="majorHAnsi"/>
          <w:sz w:val="22"/>
          <w:szCs w:val="22"/>
        </w:rPr>
        <w:t>PERMITENTE serão</w:t>
      </w:r>
      <w:r w:rsidR="00E46C6C" w:rsidRPr="00F3318E">
        <w:rPr>
          <w:rFonts w:asciiTheme="majorHAnsi" w:hAnsiTheme="majorHAnsi" w:cstheme="majorHAnsi"/>
          <w:sz w:val="22"/>
          <w:szCs w:val="22"/>
        </w:rPr>
        <w:t xml:space="preserve"> atualizados monetariamente na forma da legislação aplicável</w:t>
      </w:r>
      <w:r w:rsidR="00212D28" w:rsidRPr="00F3318E">
        <w:rPr>
          <w:rFonts w:asciiTheme="majorHAnsi" w:hAnsiTheme="majorHAnsi" w:cstheme="majorHAnsi"/>
          <w:sz w:val="22"/>
          <w:szCs w:val="22"/>
        </w:rPr>
        <w:t xml:space="preserve"> (art. </w:t>
      </w:r>
      <w:r w:rsidR="007A32E3" w:rsidRPr="00F3318E">
        <w:rPr>
          <w:rFonts w:asciiTheme="majorHAnsi" w:hAnsiTheme="majorHAnsi" w:cstheme="majorHAnsi"/>
          <w:sz w:val="22"/>
          <w:szCs w:val="22"/>
        </w:rPr>
        <w:t>2º, inciso III, do Decreto estadual nº 67.608</w:t>
      </w:r>
      <w:r w:rsidR="00332B9E" w:rsidRPr="00F3318E">
        <w:rPr>
          <w:rFonts w:asciiTheme="majorHAnsi" w:hAnsiTheme="majorHAnsi" w:cstheme="majorHAnsi"/>
          <w:sz w:val="22"/>
          <w:szCs w:val="22"/>
        </w:rPr>
        <w:t>, de 2023, c/c o art. 1º do Decreto estadual nº 32.117, de 1990). Bem como incidirão juros moratórios</w:t>
      </w:r>
      <w:r w:rsidR="00C1260A" w:rsidRPr="00F3318E">
        <w:rPr>
          <w:rFonts w:asciiTheme="majorHAnsi" w:hAnsiTheme="majorHAnsi" w:cstheme="majorHAnsi"/>
          <w:sz w:val="22"/>
          <w:szCs w:val="22"/>
        </w:rPr>
        <w:t xml:space="preserve">, a razão de 0,5% (meio por cento) ao mês, calculados </w:t>
      </w:r>
      <w:r w:rsidR="00C1260A" w:rsidRPr="00F3318E">
        <w:rPr>
          <w:rFonts w:asciiTheme="majorHAnsi" w:hAnsiTheme="majorHAnsi" w:cstheme="majorHAnsi"/>
          <w:i/>
          <w:iCs/>
          <w:sz w:val="22"/>
          <w:szCs w:val="22"/>
        </w:rPr>
        <w:t>pro rata temporis</w:t>
      </w:r>
      <w:r w:rsidR="00C1260A" w:rsidRPr="00F3318E">
        <w:rPr>
          <w:rFonts w:asciiTheme="majorHAnsi" w:hAnsiTheme="majorHAnsi" w:cstheme="majorHAnsi"/>
          <w:sz w:val="22"/>
          <w:szCs w:val="22"/>
        </w:rPr>
        <w:t>, em relação ao atraso verificado.</w:t>
      </w:r>
    </w:p>
    <w:p w14:paraId="54122364" w14:textId="1A8FBF1C" w:rsidR="005A5BE1" w:rsidRPr="00F3318E" w:rsidRDefault="00221702" w:rsidP="00616046">
      <w:pPr>
        <w:pStyle w:val="Nivel2"/>
        <w:numPr>
          <w:ilvl w:val="1"/>
          <w:numId w:val="39"/>
        </w:numPr>
        <w:rPr>
          <w:rFonts w:asciiTheme="majorHAnsi" w:hAnsiTheme="majorHAnsi" w:cstheme="majorHAnsi"/>
          <w:sz w:val="22"/>
          <w:szCs w:val="22"/>
        </w:rPr>
      </w:pPr>
      <w:r w:rsidRPr="00F3318E">
        <w:rPr>
          <w:rFonts w:asciiTheme="majorHAnsi" w:hAnsiTheme="majorHAnsi" w:cstheme="majorHAnsi"/>
          <w:sz w:val="22"/>
          <w:szCs w:val="22"/>
        </w:rPr>
        <w:t xml:space="preserve">O valor da retribuição mensal será reajustado a cada período de 12 (doze) meses, contado da data de assinatura do termo de </w:t>
      </w:r>
      <w:r w:rsidR="00DE5171">
        <w:rPr>
          <w:rFonts w:asciiTheme="majorHAnsi" w:hAnsiTheme="majorHAnsi" w:cstheme="majorHAnsi"/>
          <w:sz w:val="22"/>
          <w:szCs w:val="22"/>
        </w:rPr>
        <w:t>permissão de uso</w:t>
      </w:r>
      <w:r w:rsidRPr="00F3318E">
        <w:rPr>
          <w:rFonts w:asciiTheme="majorHAnsi" w:hAnsiTheme="majorHAnsi" w:cstheme="majorHAnsi"/>
          <w:sz w:val="22"/>
          <w:szCs w:val="22"/>
        </w:rPr>
        <w:t xml:space="preserve">, mediante a aplicação do </w:t>
      </w:r>
      <w:r w:rsidR="004B08E1" w:rsidRPr="00F3318E">
        <w:rPr>
          <w:rFonts w:asciiTheme="majorHAnsi" w:hAnsiTheme="majorHAnsi" w:cstheme="majorHAnsi"/>
          <w:b/>
          <w:bCs/>
          <w:sz w:val="22"/>
          <w:szCs w:val="22"/>
        </w:rPr>
        <w:t>IGPM/FGV.</w:t>
      </w:r>
    </w:p>
    <w:p w14:paraId="56E4A0DF" w14:textId="77777777" w:rsidR="00BB48C3" w:rsidRPr="00F3318E" w:rsidRDefault="00BB48C3" w:rsidP="00BB48C3">
      <w:pPr>
        <w:pStyle w:val="PargrafodaLista"/>
        <w:ind w:left="851"/>
        <w:jc w:val="both"/>
        <w:rPr>
          <w:rFonts w:asciiTheme="majorHAnsi" w:eastAsia="Calibri" w:hAnsiTheme="majorHAnsi" w:cstheme="majorHAnsi"/>
          <w:b/>
          <w:bCs/>
        </w:rPr>
      </w:pPr>
    </w:p>
    <w:p w14:paraId="1BFC7A48" w14:textId="77777777" w:rsidR="00D57CDF" w:rsidRPr="00F3318E" w:rsidRDefault="00D57CDF" w:rsidP="00616046">
      <w:pPr>
        <w:pStyle w:val="PargrafodaLista"/>
        <w:numPr>
          <w:ilvl w:val="0"/>
          <w:numId w:val="39"/>
        </w:numPr>
        <w:ind w:left="851"/>
        <w:jc w:val="both"/>
        <w:rPr>
          <w:rFonts w:asciiTheme="majorHAnsi" w:eastAsia="Calibri" w:hAnsiTheme="majorHAnsi" w:cstheme="majorHAnsi"/>
          <w:b/>
          <w:bCs/>
        </w:rPr>
      </w:pPr>
      <w:r w:rsidRPr="00F3318E">
        <w:rPr>
          <w:rFonts w:asciiTheme="majorHAnsi" w:hAnsiTheme="majorHAnsi" w:cstheme="majorHAnsi"/>
          <w:b/>
          <w:bCs/>
        </w:rPr>
        <w:t xml:space="preserve">FORMA E CRITÉRIOS DE SELEÇÃO DO </w:t>
      </w:r>
      <w:r w:rsidR="00D406B1" w:rsidRPr="00F3318E">
        <w:rPr>
          <w:rFonts w:asciiTheme="majorHAnsi" w:hAnsiTheme="majorHAnsi" w:cstheme="majorHAnsi"/>
          <w:b/>
          <w:bCs/>
        </w:rPr>
        <w:t>PERMISSIONÁRIO E REGIME DA PERMISSÃO DE US</w:t>
      </w:r>
      <w:r w:rsidRPr="00F3318E">
        <w:rPr>
          <w:rFonts w:asciiTheme="majorHAnsi" w:hAnsiTheme="majorHAnsi" w:cstheme="majorHAnsi"/>
          <w:b/>
          <w:bCs/>
        </w:rPr>
        <w:t>O</w:t>
      </w:r>
    </w:p>
    <w:p w14:paraId="3FEBEBE1" w14:textId="77777777" w:rsidR="00D57CDF" w:rsidRPr="00F3318E" w:rsidRDefault="00D57CDF" w:rsidP="00D57CDF">
      <w:pPr>
        <w:pStyle w:val="Nvel01-SemNumerao"/>
        <w:rPr>
          <w:rFonts w:asciiTheme="majorHAnsi" w:hAnsiTheme="majorHAnsi" w:cstheme="majorHAnsi"/>
          <w:sz w:val="22"/>
          <w:szCs w:val="22"/>
        </w:rPr>
      </w:pPr>
      <w:r w:rsidRPr="00F3318E">
        <w:rPr>
          <w:rFonts w:asciiTheme="majorHAnsi" w:hAnsiTheme="majorHAnsi" w:cstheme="majorHAnsi"/>
          <w:sz w:val="22"/>
          <w:szCs w:val="22"/>
        </w:rPr>
        <w:t>Forma de seleção e critério de julgamento da proposta</w:t>
      </w:r>
    </w:p>
    <w:p w14:paraId="58C4FAC4" w14:textId="77777777" w:rsidR="00D57CDF" w:rsidRPr="00DE5171" w:rsidRDefault="00077DE2" w:rsidP="00616046">
      <w:pPr>
        <w:pStyle w:val="Nvel2-Red"/>
        <w:numPr>
          <w:ilvl w:val="1"/>
          <w:numId w:val="39"/>
        </w:numPr>
        <w:rPr>
          <w:rFonts w:asciiTheme="majorHAnsi" w:hAnsiTheme="majorHAnsi" w:cstheme="majorHAnsi"/>
          <w:i w:val="0"/>
          <w:iCs w:val="0"/>
          <w:color w:val="auto"/>
          <w:sz w:val="22"/>
          <w:szCs w:val="22"/>
        </w:rPr>
      </w:pPr>
      <w:r w:rsidRPr="00DE5171">
        <w:rPr>
          <w:rFonts w:asciiTheme="majorHAnsi" w:hAnsiTheme="majorHAnsi" w:cstheme="majorHAnsi"/>
          <w:i w:val="0"/>
          <w:iCs w:val="0"/>
          <w:color w:val="auto"/>
          <w:sz w:val="22"/>
          <w:szCs w:val="22"/>
        </w:rPr>
        <w:t>O PERMISSIONÁRIO será selecionado por PREGÃO ELETRÔNICO, em modo de disputa aberto, mediante utilização do critério operacional de MAIOR DESCONTO no sistema eletrônico. Os lances percentuais serão convertidos no valor da taxa mensal de retribuição de acordo com a fórmula prevista no edital. Será vencedora a proposta que resultar na MAIOR TAXA MENSAL devida ao PERMITENTE, observadas as condições do instrumento convocatório. O intervalo mínimo entre lances será de 0,5 (meio) ponto percentual, conforme configuração do edital.</w:t>
      </w:r>
    </w:p>
    <w:p w14:paraId="17D51DDA" w14:textId="77777777" w:rsidR="002A657B" w:rsidRPr="00F3318E" w:rsidRDefault="00D406B1" w:rsidP="49B69FD1">
      <w:pPr>
        <w:pStyle w:val="Nvel01-SemNumerao"/>
        <w:rPr>
          <w:rFonts w:asciiTheme="majorHAnsi" w:eastAsia="MS Mincho" w:hAnsiTheme="majorHAnsi" w:cstheme="majorHAnsi"/>
          <w:color w:val="000000" w:themeColor="text1"/>
          <w:sz w:val="22"/>
          <w:szCs w:val="22"/>
        </w:rPr>
      </w:pPr>
      <w:r w:rsidRPr="00F3318E">
        <w:rPr>
          <w:rFonts w:asciiTheme="majorHAnsi" w:hAnsiTheme="majorHAnsi" w:cstheme="majorHAnsi"/>
          <w:sz w:val="22"/>
          <w:szCs w:val="22"/>
        </w:rPr>
        <w:t>Natureza e forma de execução da permiss</w:t>
      </w:r>
      <w:r w:rsidR="002A657B" w:rsidRPr="00F3318E">
        <w:rPr>
          <w:rFonts w:asciiTheme="majorHAnsi" w:hAnsiTheme="majorHAnsi" w:cstheme="majorHAnsi"/>
          <w:sz w:val="22"/>
          <w:szCs w:val="22"/>
        </w:rPr>
        <w:t>ão</w:t>
      </w:r>
    </w:p>
    <w:p w14:paraId="65E6F635" w14:textId="77777777" w:rsidR="00BE7D27" w:rsidRPr="00F3318E" w:rsidRDefault="002A657B" w:rsidP="00BE7D27">
      <w:pPr>
        <w:pStyle w:val="Nvel2-Red"/>
        <w:numPr>
          <w:ilvl w:val="1"/>
          <w:numId w:val="39"/>
        </w:numPr>
        <w:rPr>
          <w:rFonts w:asciiTheme="majorHAnsi" w:hAnsiTheme="majorHAnsi" w:cstheme="majorHAnsi"/>
          <w:i w:val="0"/>
          <w:iCs w:val="0"/>
          <w:color w:val="auto"/>
          <w:sz w:val="22"/>
          <w:szCs w:val="22"/>
        </w:rPr>
      </w:pPr>
      <w:r w:rsidRPr="00F3318E">
        <w:rPr>
          <w:rFonts w:asciiTheme="majorHAnsi" w:hAnsiTheme="majorHAnsi" w:cstheme="majorHAnsi"/>
          <w:i w:val="0"/>
          <w:iCs w:val="0"/>
          <w:color w:val="auto"/>
          <w:sz w:val="22"/>
          <w:szCs w:val="22"/>
        </w:rPr>
        <w:t>O contrato possui natureza de permissão onerosa de uso de bem público destinada à exploração comercial de cantina, por conta e risco do PERMISSIONÁRIO. A taxa mensal de retribuição ofertada compreende, em valor único, o uso da área e os custos estimados de água, esgoto e energia elétrica, sem ressarcimento separado dessas utilidades.</w:t>
      </w:r>
    </w:p>
    <w:p w14:paraId="68802A11" w14:textId="77777777" w:rsidR="00A97FAE" w:rsidRPr="00F3318E" w:rsidRDefault="00A97FAE" w:rsidP="00A97FAE">
      <w:pPr>
        <w:pStyle w:val="Nvel01-SemNumerao"/>
        <w:rPr>
          <w:rFonts w:asciiTheme="majorHAnsi" w:hAnsiTheme="majorHAnsi" w:cstheme="majorHAnsi"/>
          <w:sz w:val="22"/>
          <w:szCs w:val="22"/>
        </w:rPr>
      </w:pPr>
      <w:r w:rsidRPr="00F3318E">
        <w:rPr>
          <w:rFonts w:asciiTheme="majorHAnsi" w:hAnsiTheme="majorHAnsi" w:cstheme="majorHAnsi"/>
          <w:sz w:val="22"/>
          <w:szCs w:val="22"/>
        </w:rPr>
        <w:t>Exigências de habilitação</w:t>
      </w:r>
    </w:p>
    <w:p w14:paraId="17DAADB6" w14:textId="77777777" w:rsidR="00637B56" w:rsidRPr="00F3318E" w:rsidRDefault="00637B56" w:rsidP="00616046">
      <w:pPr>
        <w:pStyle w:val="Nvel2-Red"/>
        <w:numPr>
          <w:ilvl w:val="1"/>
          <w:numId w:val="39"/>
        </w:numPr>
        <w:rPr>
          <w:rFonts w:asciiTheme="majorHAnsi" w:hAnsiTheme="majorHAnsi" w:cstheme="majorHAnsi"/>
          <w:i w:val="0"/>
          <w:iCs w:val="0"/>
          <w:color w:val="auto"/>
          <w:sz w:val="22"/>
          <w:szCs w:val="22"/>
        </w:rPr>
      </w:pPr>
      <w:r w:rsidRPr="00F3318E">
        <w:rPr>
          <w:rFonts w:asciiTheme="majorHAnsi" w:hAnsiTheme="majorHAnsi" w:cstheme="majorHAnsi"/>
          <w:i w:val="0"/>
          <w:iCs w:val="0"/>
          <w:color w:val="auto"/>
          <w:sz w:val="22"/>
          <w:szCs w:val="22"/>
        </w:rPr>
        <w:t>Para fins de habilitação, deverá o licitante comprovar os seguintes requisitos:</w:t>
      </w:r>
    </w:p>
    <w:p w14:paraId="3B46E94C" w14:textId="77777777" w:rsidR="00D07B0A" w:rsidRPr="00F3318E" w:rsidRDefault="00D07B0A" w:rsidP="00F3318E">
      <w:pPr>
        <w:pStyle w:val="Nvel01-SemNumerao"/>
        <w:ind w:left="540"/>
        <w:rPr>
          <w:rFonts w:asciiTheme="majorHAnsi" w:hAnsiTheme="majorHAnsi" w:cstheme="majorHAnsi"/>
          <w:sz w:val="22"/>
          <w:szCs w:val="22"/>
        </w:rPr>
      </w:pPr>
      <w:r w:rsidRPr="00F3318E">
        <w:rPr>
          <w:rFonts w:asciiTheme="majorHAnsi" w:hAnsiTheme="majorHAnsi" w:cstheme="majorHAnsi"/>
          <w:sz w:val="22"/>
          <w:szCs w:val="22"/>
        </w:rPr>
        <w:t>Habilitação jurídica</w:t>
      </w:r>
    </w:p>
    <w:p w14:paraId="2A70DBB5" w14:textId="77777777" w:rsidR="00725429" w:rsidRPr="00F3318E" w:rsidRDefault="00725429" w:rsidP="00616046">
      <w:pPr>
        <w:pStyle w:val="Nvel2-Red"/>
        <w:numPr>
          <w:ilvl w:val="1"/>
          <w:numId w:val="39"/>
        </w:numPr>
        <w:rPr>
          <w:rFonts w:asciiTheme="majorHAnsi" w:hAnsiTheme="majorHAnsi" w:cstheme="majorHAnsi"/>
          <w:i w:val="0"/>
          <w:iCs w:val="0"/>
          <w:color w:val="auto"/>
          <w:sz w:val="22"/>
          <w:szCs w:val="22"/>
        </w:rPr>
      </w:pPr>
      <w:r w:rsidRPr="00F3318E">
        <w:rPr>
          <w:rFonts w:asciiTheme="majorHAnsi" w:hAnsiTheme="majorHAnsi" w:cstheme="majorHAnsi"/>
          <w:b/>
          <w:bCs/>
          <w:i w:val="0"/>
          <w:iCs w:val="0"/>
          <w:color w:val="auto"/>
          <w:sz w:val="22"/>
          <w:szCs w:val="22"/>
        </w:rPr>
        <w:t>Empresário individual</w:t>
      </w:r>
      <w:r w:rsidRPr="00F3318E">
        <w:rPr>
          <w:rFonts w:asciiTheme="majorHAnsi" w:hAnsiTheme="majorHAnsi" w:cstheme="majorHAnsi"/>
          <w:i w:val="0"/>
          <w:iCs w:val="0"/>
          <w:color w:val="auto"/>
          <w:sz w:val="22"/>
          <w:szCs w:val="22"/>
        </w:rPr>
        <w:t>: inscrição no Registro Público de Empresas Mercantis, a cargo da Junta Comercial da respectiva sede;</w:t>
      </w:r>
    </w:p>
    <w:p w14:paraId="46A97317" w14:textId="77777777" w:rsidR="00F223F5" w:rsidRPr="00F3318E" w:rsidRDefault="00F223F5" w:rsidP="00616046">
      <w:pPr>
        <w:pStyle w:val="Nvel2-Red"/>
        <w:numPr>
          <w:ilvl w:val="1"/>
          <w:numId w:val="39"/>
        </w:numPr>
        <w:rPr>
          <w:rFonts w:asciiTheme="majorHAnsi" w:hAnsiTheme="majorHAnsi" w:cstheme="majorHAnsi"/>
          <w:i w:val="0"/>
          <w:iCs w:val="0"/>
          <w:color w:val="auto"/>
          <w:sz w:val="22"/>
          <w:szCs w:val="22"/>
        </w:rPr>
      </w:pPr>
      <w:r w:rsidRPr="00F3318E">
        <w:rPr>
          <w:rFonts w:asciiTheme="majorHAnsi" w:hAnsiTheme="majorHAnsi" w:cstheme="majorHAnsi"/>
          <w:b/>
          <w:bCs/>
          <w:i w:val="0"/>
          <w:iCs w:val="0"/>
          <w:color w:val="auto"/>
          <w:sz w:val="22"/>
          <w:szCs w:val="22"/>
        </w:rPr>
        <w:t>Microempreendedor Individual - MEI</w:t>
      </w:r>
      <w:r w:rsidRPr="00F3318E">
        <w:rPr>
          <w:rFonts w:asciiTheme="majorHAnsi" w:hAnsiTheme="majorHAnsi" w:cstheme="majorHAnsi"/>
          <w:i w:val="0"/>
          <w:iCs w:val="0"/>
          <w:color w:val="auto"/>
          <w:sz w:val="22"/>
          <w:szCs w:val="22"/>
        </w:rPr>
        <w:t xml:space="preserve">: Certificado da Condição de Microempreendedor Individual - CCMEI, cuja aceitação ficará condicionada à verificação da autenticidade no sítio </w:t>
      </w:r>
      <w:hyperlink r:id="rId29">
        <w:r w:rsidRPr="00F3318E">
          <w:rPr>
            <w:rFonts w:asciiTheme="majorHAnsi" w:hAnsiTheme="majorHAnsi" w:cstheme="majorHAnsi"/>
            <w:i w:val="0"/>
            <w:iCs w:val="0"/>
            <w:color w:val="auto"/>
            <w:sz w:val="22"/>
            <w:szCs w:val="22"/>
          </w:rPr>
          <w:t>https://www.gov.br/empresas-e-negocios/pt-br/empreendedor</w:t>
        </w:r>
      </w:hyperlink>
      <w:r w:rsidRPr="00F3318E">
        <w:rPr>
          <w:rFonts w:asciiTheme="majorHAnsi" w:hAnsiTheme="majorHAnsi" w:cstheme="majorHAnsi"/>
          <w:i w:val="0"/>
          <w:iCs w:val="0"/>
          <w:color w:val="auto"/>
          <w:sz w:val="22"/>
          <w:szCs w:val="22"/>
        </w:rPr>
        <w:t>;</w:t>
      </w:r>
    </w:p>
    <w:p w14:paraId="6DB10601" w14:textId="77777777" w:rsidR="00F223F5" w:rsidRPr="00F3318E" w:rsidRDefault="00F223F5" w:rsidP="00616046">
      <w:pPr>
        <w:pStyle w:val="Nvel2-Red"/>
        <w:numPr>
          <w:ilvl w:val="1"/>
          <w:numId w:val="39"/>
        </w:numPr>
        <w:rPr>
          <w:rFonts w:asciiTheme="majorHAnsi" w:hAnsiTheme="majorHAnsi" w:cstheme="majorHAnsi"/>
          <w:i w:val="0"/>
          <w:iCs w:val="0"/>
          <w:color w:val="auto"/>
          <w:sz w:val="22"/>
          <w:szCs w:val="22"/>
        </w:rPr>
      </w:pPr>
      <w:r w:rsidRPr="00F3318E">
        <w:rPr>
          <w:rFonts w:asciiTheme="majorHAnsi" w:hAnsiTheme="majorHAnsi" w:cstheme="majorHAnsi"/>
          <w:b/>
          <w:bCs/>
          <w:i w:val="0"/>
          <w:iCs w:val="0"/>
          <w:color w:val="auto"/>
          <w:sz w:val="22"/>
          <w:szCs w:val="22"/>
        </w:rPr>
        <w:lastRenderedPageBreak/>
        <w:t>Sociedade empresária, sociedade limitada unipessoal</w:t>
      </w:r>
      <w:r w:rsidRPr="00F3318E">
        <w:rPr>
          <w:rFonts w:asciiTheme="majorHAnsi" w:hAnsiTheme="majorHAnsi" w:cstheme="majorHAnsi"/>
          <w:i w:val="0"/>
          <w:iCs w:val="0"/>
          <w:color w:val="auto"/>
          <w:sz w:val="22"/>
          <w:szCs w:val="22"/>
        </w:rPr>
        <w:t xml:space="preserve"> ou sociedade identificada como empresa individual de responsabilidade limitada - EIRELI: inscrição do ato constitutivo, estatuto ou contrato social no Registro Público de Empresas Mercantis, a cargo da Junta Comercial da respectiva sede, acompanhada de documento comprobatório de seus administradores;</w:t>
      </w:r>
    </w:p>
    <w:p w14:paraId="3B404D99" w14:textId="77777777" w:rsidR="00F223F5" w:rsidRPr="00F3318E" w:rsidRDefault="00F223F5" w:rsidP="00616046">
      <w:pPr>
        <w:pStyle w:val="Nvel2-Red"/>
        <w:numPr>
          <w:ilvl w:val="1"/>
          <w:numId w:val="39"/>
        </w:numPr>
        <w:rPr>
          <w:rFonts w:asciiTheme="majorHAnsi" w:hAnsiTheme="majorHAnsi" w:cstheme="majorHAnsi"/>
          <w:i w:val="0"/>
          <w:iCs w:val="0"/>
          <w:color w:val="auto"/>
          <w:sz w:val="22"/>
          <w:szCs w:val="22"/>
        </w:rPr>
      </w:pPr>
      <w:r w:rsidRPr="00F3318E">
        <w:rPr>
          <w:rFonts w:asciiTheme="majorHAnsi" w:hAnsiTheme="majorHAnsi" w:cstheme="majorHAnsi"/>
          <w:b/>
          <w:bCs/>
          <w:i w:val="0"/>
          <w:iCs w:val="0"/>
          <w:color w:val="auto"/>
          <w:sz w:val="22"/>
          <w:szCs w:val="22"/>
        </w:rPr>
        <w:t>Sociedade empresária estrangeira</w:t>
      </w:r>
      <w:r w:rsidRPr="00F3318E">
        <w:rPr>
          <w:rFonts w:asciiTheme="majorHAnsi" w:hAnsiTheme="majorHAnsi" w:cstheme="majorHAnsi"/>
          <w:i w:val="0"/>
          <w:iCs w:val="0"/>
          <w:color w:val="auto"/>
          <w:sz w:val="22"/>
          <w:szCs w:val="22"/>
        </w:rPr>
        <w:t xml:space="preserve">: portaria de autorização de funcionamento no Brasil, publicada no Diário Oficial da União e arquivada na Junta Comercial da unidade federativa onde se localizar a filial, agência, sucursal ou estabelecimento, a qual será considerada como sua sede, conforme </w:t>
      </w:r>
      <w:hyperlink r:id="rId30" w:history="1">
        <w:r w:rsidRPr="00F3318E">
          <w:rPr>
            <w:rFonts w:asciiTheme="majorHAnsi" w:hAnsiTheme="majorHAnsi" w:cstheme="majorHAnsi"/>
            <w:i w:val="0"/>
            <w:iCs w:val="0"/>
            <w:color w:val="auto"/>
            <w:sz w:val="22"/>
            <w:szCs w:val="22"/>
          </w:rPr>
          <w:t>Instrução Normativa DREI/ME n.º 77, de 18 de março de 2020</w:t>
        </w:r>
      </w:hyperlink>
      <w:r w:rsidRPr="00F3318E">
        <w:rPr>
          <w:rFonts w:asciiTheme="majorHAnsi" w:hAnsiTheme="majorHAnsi" w:cstheme="majorHAnsi"/>
          <w:i w:val="0"/>
          <w:iCs w:val="0"/>
          <w:color w:val="auto"/>
          <w:sz w:val="22"/>
          <w:szCs w:val="22"/>
        </w:rPr>
        <w:t>.</w:t>
      </w:r>
    </w:p>
    <w:p w14:paraId="2CEDBC87" w14:textId="77777777" w:rsidR="00F223F5" w:rsidRPr="00F3318E" w:rsidRDefault="00F223F5" w:rsidP="00616046">
      <w:pPr>
        <w:pStyle w:val="Nvel2-Red"/>
        <w:numPr>
          <w:ilvl w:val="1"/>
          <w:numId w:val="39"/>
        </w:numPr>
        <w:rPr>
          <w:rFonts w:asciiTheme="majorHAnsi" w:hAnsiTheme="majorHAnsi" w:cstheme="majorHAnsi"/>
          <w:i w:val="0"/>
          <w:iCs w:val="0"/>
          <w:color w:val="auto"/>
          <w:sz w:val="22"/>
          <w:szCs w:val="22"/>
        </w:rPr>
      </w:pPr>
      <w:r w:rsidRPr="00F3318E">
        <w:rPr>
          <w:rFonts w:asciiTheme="majorHAnsi" w:hAnsiTheme="majorHAnsi" w:cstheme="majorHAnsi"/>
          <w:b/>
          <w:bCs/>
          <w:i w:val="0"/>
          <w:iCs w:val="0"/>
          <w:color w:val="auto"/>
          <w:sz w:val="22"/>
          <w:szCs w:val="22"/>
        </w:rPr>
        <w:t>Sociedade simples</w:t>
      </w:r>
      <w:r w:rsidRPr="00F3318E">
        <w:rPr>
          <w:rFonts w:asciiTheme="majorHAnsi" w:hAnsiTheme="majorHAnsi" w:cstheme="majorHAnsi"/>
          <w:i w:val="0"/>
          <w:iCs w:val="0"/>
          <w:color w:val="auto"/>
          <w:sz w:val="22"/>
          <w:szCs w:val="22"/>
        </w:rPr>
        <w:t>: inscrição do ato constitutivo no Registro Civil de Pessoas Jurídicas do local de sua sede, acompanhada de documento comprobatório de seus administradores;</w:t>
      </w:r>
    </w:p>
    <w:p w14:paraId="376647A2" w14:textId="77777777" w:rsidR="00F223F5" w:rsidRPr="00F3318E" w:rsidRDefault="00F223F5" w:rsidP="00616046">
      <w:pPr>
        <w:pStyle w:val="Nvel2-Red"/>
        <w:numPr>
          <w:ilvl w:val="1"/>
          <w:numId w:val="39"/>
        </w:numPr>
        <w:rPr>
          <w:rFonts w:asciiTheme="majorHAnsi" w:hAnsiTheme="majorHAnsi" w:cstheme="majorHAnsi"/>
          <w:i w:val="0"/>
          <w:iCs w:val="0"/>
          <w:color w:val="auto"/>
          <w:sz w:val="22"/>
          <w:szCs w:val="22"/>
        </w:rPr>
      </w:pPr>
      <w:r w:rsidRPr="00F3318E">
        <w:rPr>
          <w:rFonts w:asciiTheme="majorHAnsi" w:hAnsiTheme="majorHAnsi" w:cstheme="majorHAnsi"/>
          <w:b/>
          <w:bCs/>
          <w:i w:val="0"/>
          <w:iCs w:val="0"/>
          <w:color w:val="auto"/>
          <w:sz w:val="22"/>
          <w:szCs w:val="22"/>
        </w:rPr>
        <w:t>Filial, sucursal ou agência de sociedade simples ou empresária</w:t>
      </w:r>
      <w:r w:rsidRPr="00F3318E">
        <w:rPr>
          <w:rFonts w:asciiTheme="majorHAnsi" w:hAnsiTheme="majorHAnsi" w:cstheme="majorHAnsi"/>
          <w:i w:val="0"/>
          <w:iCs w:val="0"/>
          <w:color w:val="auto"/>
          <w:sz w:val="22"/>
          <w:szCs w:val="22"/>
        </w:rPr>
        <w:t xml:space="preserve">: inscrição do ato constitutivo da filial, sucursal ou agência da sociedade simples ou empresária, respectivamente, no Registro Civil das Pessoas Jurídicas ou no Registro Público de Empresas </w:t>
      </w:r>
      <w:bookmarkStart w:id="11" w:name="_Int_ySfCXwr4"/>
      <w:r w:rsidRPr="00F3318E">
        <w:rPr>
          <w:rFonts w:asciiTheme="majorHAnsi" w:hAnsiTheme="majorHAnsi" w:cstheme="majorHAnsi"/>
          <w:i w:val="0"/>
          <w:iCs w:val="0"/>
          <w:color w:val="auto"/>
          <w:sz w:val="22"/>
          <w:szCs w:val="22"/>
        </w:rPr>
        <w:t>Mercantis onde</w:t>
      </w:r>
      <w:bookmarkEnd w:id="11"/>
      <w:r w:rsidRPr="00F3318E">
        <w:rPr>
          <w:rFonts w:asciiTheme="majorHAnsi" w:hAnsiTheme="majorHAnsi" w:cstheme="majorHAnsi"/>
          <w:i w:val="0"/>
          <w:iCs w:val="0"/>
          <w:color w:val="auto"/>
          <w:sz w:val="22"/>
          <w:szCs w:val="22"/>
        </w:rPr>
        <w:t xml:space="preserve"> opera, com averbação no Registro onde tem sede a matriz</w:t>
      </w:r>
      <w:r w:rsidR="00ED7CF5" w:rsidRPr="00F3318E">
        <w:rPr>
          <w:rFonts w:asciiTheme="majorHAnsi" w:hAnsiTheme="majorHAnsi" w:cstheme="majorHAnsi"/>
          <w:i w:val="0"/>
          <w:iCs w:val="0"/>
          <w:color w:val="auto"/>
          <w:sz w:val="22"/>
          <w:szCs w:val="22"/>
        </w:rPr>
        <w:t>.</w:t>
      </w:r>
    </w:p>
    <w:p w14:paraId="69D6DB5B" w14:textId="77777777" w:rsidR="00ED7CF5" w:rsidRPr="00F3318E" w:rsidRDefault="00ED7CF5" w:rsidP="00616046">
      <w:pPr>
        <w:pStyle w:val="Nivel2"/>
        <w:numPr>
          <w:ilvl w:val="1"/>
          <w:numId w:val="39"/>
        </w:numPr>
        <w:rPr>
          <w:rFonts w:asciiTheme="majorHAnsi" w:hAnsiTheme="majorHAnsi" w:cstheme="majorHAnsi"/>
          <w:sz w:val="22"/>
          <w:szCs w:val="22"/>
        </w:rPr>
      </w:pPr>
      <w:r w:rsidRPr="00F3318E">
        <w:rPr>
          <w:rFonts w:asciiTheme="majorHAnsi" w:hAnsiTheme="majorHAnsi" w:cstheme="majorHAnsi"/>
          <w:sz w:val="22"/>
          <w:szCs w:val="22"/>
        </w:rPr>
        <w:t>Os documentos apresentados deverão estar acompanhados de todas as alterações ou da consolidação respectiva.</w:t>
      </w:r>
    </w:p>
    <w:p w14:paraId="72AA132A" w14:textId="77777777" w:rsidR="00E24B8D" w:rsidRPr="00F3318E" w:rsidRDefault="00E24B8D" w:rsidP="00E24B8D">
      <w:pPr>
        <w:pStyle w:val="Nvel01-SemNumerao"/>
        <w:rPr>
          <w:rFonts w:asciiTheme="majorHAnsi" w:hAnsiTheme="majorHAnsi" w:cstheme="majorHAnsi"/>
          <w:sz w:val="22"/>
          <w:szCs w:val="22"/>
        </w:rPr>
      </w:pPr>
      <w:r w:rsidRPr="00F3318E">
        <w:rPr>
          <w:rFonts w:asciiTheme="majorHAnsi" w:hAnsiTheme="majorHAnsi" w:cstheme="majorHAnsi"/>
          <w:sz w:val="22"/>
          <w:szCs w:val="22"/>
        </w:rPr>
        <w:t>Habilitação fiscal, social e trabalhista</w:t>
      </w:r>
    </w:p>
    <w:p w14:paraId="01AE1BB0" w14:textId="77777777" w:rsidR="00E24B8D" w:rsidRPr="00F3318E" w:rsidRDefault="00E24B8D" w:rsidP="00616046">
      <w:pPr>
        <w:pStyle w:val="Nivel2"/>
        <w:numPr>
          <w:ilvl w:val="1"/>
          <w:numId w:val="39"/>
        </w:numPr>
        <w:rPr>
          <w:rFonts w:asciiTheme="majorHAnsi" w:hAnsiTheme="majorHAnsi" w:cstheme="majorHAnsi"/>
          <w:sz w:val="22"/>
          <w:szCs w:val="22"/>
        </w:rPr>
      </w:pPr>
      <w:r w:rsidRPr="00F3318E">
        <w:rPr>
          <w:rFonts w:asciiTheme="majorHAnsi" w:hAnsiTheme="majorHAnsi" w:cstheme="majorHAnsi"/>
          <w:sz w:val="22"/>
          <w:szCs w:val="22"/>
        </w:rPr>
        <w:t>Prova de inscrição no Cadastro Nacional de Pessoas Jurídicas ou no Cadastro de Pessoas Físicas, conforme o caso;</w:t>
      </w:r>
    </w:p>
    <w:p w14:paraId="0F68D1EF" w14:textId="77777777" w:rsidR="00E24B8D" w:rsidRPr="00F3318E" w:rsidRDefault="00E24B8D" w:rsidP="00616046">
      <w:pPr>
        <w:pStyle w:val="Nivel2"/>
        <w:numPr>
          <w:ilvl w:val="1"/>
          <w:numId w:val="39"/>
        </w:numPr>
        <w:rPr>
          <w:rFonts w:asciiTheme="majorHAnsi" w:hAnsiTheme="majorHAnsi" w:cstheme="majorHAnsi"/>
          <w:sz w:val="22"/>
          <w:szCs w:val="22"/>
        </w:rPr>
      </w:pPr>
      <w:r w:rsidRPr="00F3318E">
        <w:rPr>
          <w:rFonts w:asciiTheme="majorHAnsi" w:hAnsiTheme="majorHAnsi" w:cstheme="majorHAnsi"/>
          <w:sz w:val="22"/>
          <w:szCs w:val="22"/>
        </w:rPr>
        <w:t xml:space="preserve">Prova de regularidade fiscal perante a Fazenda Nacional, mediante apresentação de certidão expedida conjuntamente pela Secretaria da Receita Federal do Brasil (RFB) e pela Procuradoria-Geral da Fazenda Nacional (PGFN), referente aos créditos tributários federais e à Dívida Ativa da União (DAU) por elas administrados, inclusive aqueles relativos à Seguridade Social, nos termos da </w:t>
      </w:r>
      <w:hyperlink r:id="rId31" w:history="1">
        <w:r w:rsidRPr="00F3318E">
          <w:rPr>
            <w:rFonts w:asciiTheme="majorHAnsi" w:hAnsiTheme="majorHAnsi" w:cstheme="majorHAnsi"/>
            <w:sz w:val="22"/>
            <w:szCs w:val="22"/>
          </w:rPr>
          <w:t>Portaria Conjunta nº 1.751, de 02 de outubro de 2014</w:t>
        </w:r>
      </w:hyperlink>
      <w:r w:rsidRPr="00F3318E">
        <w:rPr>
          <w:rFonts w:asciiTheme="majorHAnsi" w:hAnsiTheme="majorHAnsi" w:cstheme="majorHAnsi"/>
          <w:sz w:val="22"/>
          <w:szCs w:val="22"/>
        </w:rPr>
        <w:t>, do Secretário da Receita Federal do Brasil e da Procuradora-Geral da Fazenda Nacional.</w:t>
      </w:r>
    </w:p>
    <w:p w14:paraId="434A6AA2" w14:textId="77777777" w:rsidR="00E24B8D" w:rsidRPr="00F3318E" w:rsidRDefault="00E24B8D" w:rsidP="00616046">
      <w:pPr>
        <w:pStyle w:val="Nivel2"/>
        <w:numPr>
          <w:ilvl w:val="1"/>
          <w:numId w:val="39"/>
        </w:numPr>
        <w:rPr>
          <w:rFonts w:asciiTheme="majorHAnsi" w:hAnsiTheme="majorHAnsi" w:cstheme="majorHAnsi"/>
          <w:sz w:val="22"/>
          <w:szCs w:val="22"/>
        </w:rPr>
      </w:pPr>
      <w:r w:rsidRPr="00F3318E">
        <w:rPr>
          <w:rFonts w:asciiTheme="majorHAnsi" w:hAnsiTheme="majorHAnsi" w:cstheme="majorHAnsi"/>
          <w:sz w:val="22"/>
          <w:szCs w:val="22"/>
        </w:rPr>
        <w:t>Prova de regularidade com o Fundo de Garantia do Tempo de Serviço (FGTS);</w:t>
      </w:r>
    </w:p>
    <w:p w14:paraId="18E9AB29" w14:textId="77777777" w:rsidR="00E24B8D" w:rsidRPr="00F3318E" w:rsidRDefault="00E24B8D" w:rsidP="00616046">
      <w:pPr>
        <w:pStyle w:val="Nivel2"/>
        <w:numPr>
          <w:ilvl w:val="1"/>
          <w:numId w:val="39"/>
        </w:numPr>
        <w:rPr>
          <w:rFonts w:asciiTheme="majorHAnsi" w:hAnsiTheme="majorHAnsi" w:cstheme="majorHAnsi"/>
          <w:sz w:val="22"/>
          <w:szCs w:val="22"/>
        </w:rPr>
      </w:pPr>
      <w:r w:rsidRPr="00F3318E">
        <w:rPr>
          <w:rFonts w:asciiTheme="majorHAnsi" w:hAnsiTheme="majorHAnsi" w:cstheme="majorHAnsi"/>
          <w:sz w:val="22"/>
          <w:szCs w:val="22"/>
        </w:rPr>
        <w:t xml:space="preserve">Prova de inexistência de débitos inadimplidos perante a Justiça do Trabalho, mediante a apresentação de certidão negativa ou positiva com efeito de negativa, nos termos do Título VII-A da Consolidação das Leis do Trabalho, aprovada pelo </w:t>
      </w:r>
      <w:hyperlink r:id="rId32">
        <w:r w:rsidRPr="00F3318E">
          <w:rPr>
            <w:rFonts w:asciiTheme="majorHAnsi" w:hAnsiTheme="majorHAnsi" w:cstheme="majorHAnsi"/>
            <w:sz w:val="22"/>
            <w:szCs w:val="22"/>
          </w:rPr>
          <w:t>Decreto-Lei nº 5.452, de 1º de maio de 1943;</w:t>
        </w:r>
      </w:hyperlink>
    </w:p>
    <w:p w14:paraId="5758035C" w14:textId="77777777" w:rsidR="00E24B8D" w:rsidRPr="00F3318E" w:rsidRDefault="00E24B8D" w:rsidP="00616046">
      <w:pPr>
        <w:pStyle w:val="Nivel2"/>
        <w:numPr>
          <w:ilvl w:val="1"/>
          <w:numId w:val="39"/>
        </w:numPr>
        <w:rPr>
          <w:rFonts w:asciiTheme="majorHAnsi" w:hAnsiTheme="majorHAnsi" w:cstheme="majorHAnsi"/>
          <w:sz w:val="22"/>
          <w:szCs w:val="22"/>
        </w:rPr>
      </w:pPr>
      <w:r w:rsidRPr="00F3318E">
        <w:rPr>
          <w:rFonts w:asciiTheme="majorHAnsi" w:hAnsiTheme="majorHAnsi" w:cstheme="majorHAnsi"/>
          <w:sz w:val="22"/>
          <w:szCs w:val="22"/>
        </w:rPr>
        <w:t>Prova de inscrição no cadastro de contribuintes Municipal</w:t>
      </w:r>
      <w:r w:rsidR="00AF2880" w:rsidRPr="00F3318E">
        <w:rPr>
          <w:rFonts w:asciiTheme="majorHAnsi" w:hAnsiTheme="majorHAnsi" w:cstheme="majorHAnsi"/>
          <w:sz w:val="22"/>
          <w:szCs w:val="22"/>
        </w:rPr>
        <w:t xml:space="preserve"> </w:t>
      </w:r>
      <w:r w:rsidRPr="00F3318E">
        <w:rPr>
          <w:rFonts w:asciiTheme="majorHAnsi" w:hAnsiTheme="majorHAnsi" w:cstheme="majorHAnsi"/>
          <w:sz w:val="22"/>
          <w:szCs w:val="22"/>
        </w:rPr>
        <w:t xml:space="preserve">relativo ao domicílio ou sede do fornecedor, pertinente ao seu ramo de atividade e compatível com o objeto contratual; </w:t>
      </w:r>
    </w:p>
    <w:p w14:paraId="6685B47D" w14:textId="77777777" w:rsidR="00E24B8D" w:rsidRPr="00F3318E" w:rsidRDefault="00E24B8D" w:rsidP="00616046">
      <w:pPr>
        <w:pStyle w:val="Nivel2"/>
        <w:numPr>
          <w:ilvl w:val="1"/>
          <w:numId w:val="39"/>
        </w:numPr>
        <w:rPr>
          <w:rFonts w:asciiTheme="majorHAnsi" w:hAnsiTheme="majorHAnsi" w:cstheme="majorHAnsi"/>
          <w:sz w:val="22"/>
          <w:szCs w:val="22"/>
        </w:rPr>
      </w:pPr>
      <w:r w:rsidRPr="00F3318E">
        <w:rPr>
          <w:rFonts w:asciiTheme="majorHAnsi" w:hAnsiTheme="majorHAnsi" w:cstheme="majorHAnsi"/>
          <w:sz w:val="22"/>
          <w:szCs w:val="22"/>
        </w:rPr>
        <w:t>Prova de regularidade com a Fazenda Municipal</w:t>
      </w:r>
      <w:r w:rsidR="00AF2880" w:rsidRPr="00F3318E">
        <w:rPr>
          <w:rFonts w:asciiTheme="majorHAnsi" w:hAnsiTheme="majorHAnsi" w:cstheme="majorHAnsi"/>
          <w:sz w:val="22"/>
          <w:szCs w:val="22"/>
        </w:rPr>
        <w:t xml:space="preserve"> </w:t>
      </w:r>
      <w:r w:rsidRPr="00F3318E">
        <w:rPr>
          <w:rFonts w:asciiTheme="majorHAnsi" w:hAnsiTheme="majorHAnsi" w:cstheme="majorHAnsi"/>
          <w:sz w:val="22"/>
          <w:szCs w:val="22"/>
        </w:rPr>
        <w:t>do domicílio ou sede do fornecedor, relativa à atividade em cujo exercício contrata ou concorre;</w:t>
      </w:r>
    </w:p>
    <w:p w14:paraId="326A17F9" w14:textId="77777777" w:rsidR="00E24B8D" w:rsidRPr="00F3318E" w:rsidRDefault="00E24B8D" w:rsidP="00616046">
      <w:pPr>
        <w:pStyle w:val="Nivel2"/>
        <w:numPr>
          <w:ilvl w:val="1"/>
          <w:numId w:val="39"/>
        </w:numPr>
        <w:rPr>
          <w:rFonts w:asciiTheme="majorHAnsi" w:hAnsiTheme="majorHAnsi" w:cstheme="majorHAnsi"/>
          <w:sz w:val="22"/>
          <w:szCs w:val="22"/>
        </w:rPr>
      </w:pPr>
      <w:r w:rsidRPr="00F3318E">
        <w:rPr>
          <w:rFonts w:asciiTheme="majorHAnsi" w:hAnsiTheme="majorHAnsi" w:cstheme="majorHAnsi"/>
          <w:sz w:val="22"/>
          <w:szCs w:val="22"/>
        </w:rPr>
        <w:t>Caso o fornecedor se considere isento ou imune de tributos relacionados ao objeto contratual, em relação aos quais seja exigida regularidade fiscal neste instrumento, deverá comprovar tal condição mediante a apresentação de declaração da Fazenda respectiva do seu domicílio ou sede, ou outra equivalente, na forma da lei.</w:t>
      </w:r>
    </w:p>
    <w:p w14:paraId="2B2668E6" w14:textId="77777777" w:rsidR="00E24B8D" w:rsidRPr="00F3318E" w:rsidRDefault="00E24B8D" w:rsidP="00616046">
      <w:pPr>
        <w:pStyle w:val="Nivel2"/>
        <w:numPr>
          <w:ilvl w:val="1"/>
          <w:numId w:val="39"/>
        </w:numPr>
        <w:rPr>
          <w:rFonts w:asciiTheme="majorHAnsi" w:hAnsiTheme="majorHAnsi" w:cstheme="majorHAnsi"/>
          <w:sz w:val="22"/>
          <w:szCs w:val="22"/>
        </w:rPr>
      </w:pPr>
      <w:bookmarkStart w:id="12" w:name="_Hlk121934117"/>
      <w:r w:rsidRPr="00F3318E">
        <w:rPr>
          <w:rFonts w:asciiTheme="majorHAnsi" w:hAnsiTheme="majorHAnsi" w:cstheme="majorHAnsi"/>
          <w:sz w:val="22"/>
          <w:szCs w:val="22"/>
        </w:rPr>
        <w:lastRenderedPageBreak/>
        <w:t xml:space="preserve">O fornecedor enquadrado como microempreendedor individual que pretenda auferir os benefícios do tratamento diferenciado previstos na </w:t>
      </w:r>
      <w:hyperlink r:id="rId33" w:history="1">
        <w:r w:rsidRPr="00F3318E">
          <w:rPr>
            <w:rFonts w:asciiTheme="majorHAnsi" w:hAnsiTheme="majorHAnsi" w:cstheme="majorHAnsi"/>
            <w:sz w:val="22"/>
            <w:szCs w:val="22"/>
          </w:rPr>
          <w:t>Lei Complementar nº 123, de 2006</w:t>
        </w:r>
      </w:hyperlink>
      <w:r w:rsidRPr="00F3318E">
        <w:rPr>
          <w:rFonts w:asciiTheme="majorHAnsi" w:hAnsiTheme="majorHAnsi" w:cstheme="majorHAnsi"/>
          <w:sz w:val="22"/>
          <w:szCs w:val="22"/>
        </w:rPr>
        <w:t>, estará dispensado da prova de inscrição nos cadastros de contribuintes estadual e municipal.</w:t>
      </w:r>
    </w:p>
    <w:bookmarkEnd w:id="12"/>
    <w:p w14:paraId="7B93174B" w14:textId="77777777" w:rsidR="00D651ED" w:rsidRPr="00F3318E" w:rsidRDefault="00D651ED" w:rsidP="00D651ED">
      <w:pPr>
        <w:pStyle w:val="Nvel01-SemNumerao"/>
        <w:rPr>
          <w:rFonts w:asciiTheme="majorHAnsi" w:hAnsiTheme="majorHAnsi" w:cstheme="majorHAnsi"/>
          <w:sz w:val="22"/>
          <w:szCs w:val="22"/>
        </w:rPr>
      </w:pPr>
      <w:r w:rsidRPr="00F3318E">
        <w:rPr>
          <w:rFonts w:asciiTheme="majorHAnsi" w:hAnsiTheme="majorHAnsi" w:cstheme="majorHAnsi"/>
          <w:sz w:val="22"/>
          <w:szCs w:val="22"/>
        </w:rPr>
        <w:t>Qualificação Econômico-Financeira</w:t>
      </w:r>
    </w:p>
    <w:p w14:paraId="54F18CFC" w14:textId="77777777" w:rsidR="00D651ED" w:rsidRPr="00F3318E" w:rsidRDefault="00D651ED" w:rsidP="00616046">
      <w:pPr>
        <w:pStyle w:val="Nivel2"/>
        <w:numPr>
          <w:ilvl w:val="1"/>
          <w:numId w:val="39"/>
        </w:numPr>
        <w:rPr>
          <w:rFonts w:asciiTheme="majorHAnsi" w:hAnsiTheme="majorHAnsi" w:cstheme="majorHAnsi"/>
          <w:sz w:val="22"/>
          <w:szCs w:val="22"/>
        </w:rPr>
      </w:pPr>
      <w:r w:rsidRPr="00F3318E">
        <w:rPr>
          <w:rFonts w:asciiTheme="majorHAnsi" w:hAnsiTheme="majorHAnsi" w:cstheme="majorHAnsi"/>
          <w:sz w:val="22"/>
          <w:szCs w:val="22"/>
        </w:rPr>
        <w:t xml:space="preserve">certidão negativa de insolvência civil expedida pelo distribuidor do domicílio ou sede do licitante, caso se trate de pessoa física, desde que admitida a sua participação na licitação (art. 5º, inciso II, alínea “c”, da </w:t>
      </w:r>
      <w:hyperlink r:id="rId34" w:history="1">
        <w:r w:rsidRPr="00F3318E">
          <w:rPr>
            <w:rStyle w:val="Hyperlink"/>
            <w:rFonts w:asciiTheme="majorHAnsi" w:hAnsiTheme="majorHAnsi" w:cstheme="majorHAnsi"/>
            <w:sz w:val="22"/>
            <w:szCs w:val="22"/>
          </w:rPr>
          <w:t>Instrução Normativa Seges/ME nº 116, de 2021</w:t>
        </w:r>
      </w:hyperlink>
      <w:r w:rsidRPr="00F3318E">
        <w:rPr>
          <w:rFonts w:asciiTheme="majorHAnsi" w:hAnsiTheme="majorHAnsi" w:cstheme="majorHAnsi"/>
          <w:sz w:val="22"/>
          <w:szCs w:val="22"/>
        </w:rPr>
        <w:t xml:space="preserve"> c/c </w:t>
      </w:r>
      <w:hyperlink r:id="rId35" w:history="1">
        <w:r w:rsidRPr="00F3318E">
          <w:rPr>
            <w:rStyle w:val="Hyperlink"/>
            <w:rFonts w:asciiTheme="majorHAnsi" w:hAnsiTheme="majorHAnsi" w:cstheme="majorHAnsi"/>
            <w:sz w:val="22"/>
            <w:szCs w:val="22"/>
          </w:rPr>
          <w:t>Decreto estadual nº 67.608, de 2023</w:t>
        </w:r>
      </w:hyperlink>
      <w:r w:rsidRPr="00F3318E">
        <w:rPr>
          <w:rFonts w:asciiTheme="majorHAnsi" w:hAnsiTheme="majorHAnsi" w:cstheme="majorHAnsi"/>
          <w:sz w:val="22"/>
          <w:szCs w:val="22"/>
        </w:rPr>
        <w:t xml:space="preserve">), ou de sociedade simples; </w:t>
      </w:r>
    </w:p>
    <w:p w14:paraId="51BA7963" w14:textId="77777777" w:rsidR="00D651ED" w:rsidRPr="00F3318E" w:rsidRDefault="00D651ED" w:rsidP="00616046">
      <w:pPr>
        <w:pStyle w:val="Nivel2"/>
        <w:numPr>
          <w:ilvl w:val="1"/>
          <w:numId w:val="39"/>
        </w:numPr>
        <w:rPr>
          <w:rFonts w:asciiTheme="majorHAnsi" w:hAnsiTheme="majorHAnsi" w:cstheme="majorHAnsi"/>
          <w:sz w:val="22"/>
          <w:szCs w:val="22"/>
        </w:rPr>
      </w:pPr>
      <w:r w:rsidRPr="00F3318E">
        <w:rPr>
          <w:rFonts w:asciiTheme="majorHAnsi" w:hAnsiTheme="majorHAnsi" w:cstheme="majorHAnsi"/>
          <w:sz w:val="22"/>
          <w:szCs w:val="22"/>
        </w:rPr>
        <w:t>certidão negativa de falência, recuperação judicial ou extrajudicial, expedida pelo distribuidor da sede do fornecedor);</w:t>
      </w:r>
    </w:p>
    <w:p w14:paraId="79CF9CA2" w14:textId="77777777" w:rsidR="00D651ED" w:rsidRPr="00F3318E" w:rsidRDefault="00D651ED" w:rsidP="00616046">
      <w:pPr>
        <w:pStyle w:val="Nivel3"/>
        <w:numPr>
          <w:ilvl w:val="2"/>
          <w:numId w:val="39"/>
        </w:numPr>
        <w:rPr>
          <w:rFonts w:asciiTheme="majorHAnsi" w:hAnsiTheme="majorHAnsi" w:cstheme="majorHAnsi"/>
          <w:sz w:val="22"/>
          <w:szCs w:val="22"/>
        </w:rPr>
      </w:pPr>
      <w:r w:rsidRPr="00F3318E">
        <w:rPr>
          <w:rFonts w:asciiTheme="majorHAnsi" w:hAnsiTheme="majorHAnsi" w:cstheme="majorHAnsi"/>
          <w:sz w:val="22"/>
          <w:szCs w:val="22"/>
        </w:rPr>
        <w:t>Caso o fornecedor esteja em recuperação judicial ou extrajudicial, deverá comprovar o acolhimento do plano de recuperação judicial ou a homologação do plano de recuperação extrajudicial, conforme o caso. Antes da assinatura, deverá comprovar o cumprimento do plano. Durante a vigência, essa comprovação será apresentada anualmente e sempre que solicitada pela fiscalização.</w:t>
      </w:r>
    </w:p>
    <w:p w14:paraId="2CB8F29B" w14:textId="77777777" w:rsidR="006F7740" w:rsidRPr="00F3318E" w:rsidRDefault="006F7740" w:rsidP="006F7740">
      <w:pPr>
        <w:pStyle w:val="Nvel1-SemNum"/>
        <w:rPr>
          <w:rFonts w:asciiTheme="majorHAnsi" w:hAnsiTheme="majorHAnsi" w:cstheme="majorHAnsi"/>
          <w:color w:val="auto"/>
          <w:sz w:val="22"/>
          <w:szCs w:val="22"/>
        </w:rPr>
      </w:pPr>
      <w:r w:rsidRPr="00F3318E">
        <w:rPr>
          <w:rFonts w:asciiTheme="majorHAnsi" w:hAnsiTheme="majorHAnsi" w:cstheme="majorHAnsi"/>
          <w:color w:val="auto"/>
          <w:sz w:val="22"/>
          <w:szCs w:val="22"/>
        </w:rPr>
        <w:t>Qualificação Técnica</w:t>
      </w:r>
    </w:p>
    <w:p w14:paraId="4E3FF29C" w14:textId="77777777" w:rsidR="006F7740" w:rsidRPr="00F3318E" w:rsidRDefault="006F7740" w:rsidP="00616046">
      <w:pPr>
        <w:pStyle w:val="Nivel2"/>
        <w:numPr>
          <w:ilvl w:val="1"/>
          <w:numId w:val="39"/>
        </w:numPr>
        <w:rPr>
          <w:rFonts w:asciiTheme="majorHAnsi" w:hAnsiTheme="majorHAnsi" w:cstheme="majorHAnsi"/>
          <w:color w:val="auto"/>
          <w:sz w:val="22"/>
          <w:szCs w:val="22"/>
        </w:rPr>
      </w:pPr>
      <w:r w:rsidRPr="00F3318E">
        <w:rPr>
          <w:rFonts w:asciiTheme="majorHAnsi" w:hAnsiTheme="majorHAnsi" w:cstheme="majorHAnsi"/>
          <w:sz w:val="22"/>
          <w:szCs w:val="22"/>
        </w:rPr>
        <w:t>Declaração de que o licitante tomou conhecimento de todas as informações e das condições locais para o cumprimento das obrigações objeto da licitação, assegurado a ele o direito de realização de vistoria prévia;</w:t>
      </w:r>
    </w:p>
    <w:p w14:paraId="064B1D66" w14:textId="77777777" w:rsidR="006F7740" w:rsidRPr="00F3318E" w:rsidRDefault="006F7740" w:rsidP="00616046">
      <w:pPr>
        <w:pStyle w:val="Nvel3-R"/>
        <w:numPr>
          <w:ilvl w:val="2"/>
          <w:numId w:val="39"/>
        </w:numPr>
        <w:rPr>
          <w:rFonts w:asciiTheme="majorHAnsi" w:hAnsiTheme="majorHAnsi" w:cstheme="majorHAnsi"/>
          <w:i w:val="0"/>
          <w:iCs w:val="0"/>
          <w:color w:val="auto"/>
          <w:sz w:val="22"/>
          <w:szCs w:val="22"/>
        </w:rPr>
      </w:pPr>
      <w:r w:rsidRPr="00F3318E">
        <w:rPr>
          <w:rFonts w:asciiTheme="majorHAnsi" w:hAnsiTheme="majorHAnsi" w:cstheme="majorHAnsi"/>
          <w:i w:val="0"/>
          <w:iCs w:val="0"/>
          <w:color w:val="auto"/>
          <w:sz w:val="22"/>
          <w:szCs w:val="22"/>
        </w:rPr>
        <w:t>A declaração acima poderá ser substituída por declaração formal assinada pelo responsável técnico do licitante acerca do conhecimento pleno das condições e peculiaridades da contratação.</w:t>
      </w:r>
    </w:p>
    <w:p w14:paraId="0AB3738D" w14:textId="77777777" w:rsidR="00D651ED" w:rsidRPr="00F3318E" w:rsidRDefault="00D651ED" w:rsidP="00D651ED">
      <w:pPr>
        <w:pStyle w:val="Nivel2"/>
        <w:numPr>
          <w:ilvl w:val="0"/>
          <w:numId w:val="0"/>
        </w:numPr>
        <w:ind w:left="999" w:hanging="432"/>
        <w:rPr>
          <w:rFonts w:asciiTheme="majorHAnsi" w:hAnsiTheme="majorHAnsi" w:cstheme="majorHAnsi"/>
          <w:color w:val="auto"/>
          <w:sz w:val="22"/>
          <w:szCs w:val="22"/>
        </w:rPr>
      </w:pPr>
    </w:p>
    <w:p w14:paraId="2164A31E" w14:textId="77777777" w:rsidR="00E77E26" w:rsidRPr="00F3318E" w:rsidRDefault="00E77E26" w:rsidP="00E77E26">
      <w:pPr>
        <w:jc w:val="both"/>
        <w:rPr>
          <w:rFonts w:asciiTheme="majorHAnsi" w:hAnsiTheme="majorHAnsi" w:cstheme="majorHAnsi"/>
          <w:b/>
          <w:bCs/>
        </w:rPr>
      </w:pPr>
      <w:r w:rsidRPr="00F3318E">
        <w:rPr>
          <w:rFonts w:asciiTheme="majorHAnsi" w:hAnsiTheme="majorHAnsi" w:cstheme="majorHAnsi"/>
          <w:b/>
          <w:bCs/>
        </w:rPr>
        <w:t>Outras comprovações</w:t>
      </w:r>
    </w:p>
    <w:p w14:paraId="2CD286E6" w14:textId="77777777" w:rsidR="00E77E26" w:rsidRPr="00F3318E" w:rsidRDefault="00E77E26" w:rsidP="00616046">
      <w:pPr>
        <w:pStyle w:val="Nivel2"/>
        <w:numPr>
          <w:ilvl w:val="1"/>
          <w:numId w:val="39"/>
        </w:numPr>
        <w:rPr>
          <w:rFonts w:asciiTheme="majorHAnsi" w:hAnsiTheme="majorHAnsi" w:cstheme="majorHAnsi"/>
          <w:sz w:val="22"/>
          <w:szCs w:val="22"/>
        </w:rPr>
      </w:pPr>
      <w:r w:rsidRPr="00F3318E">
        <w:rPr>
          <w:rFonts w:asciiTheme="majorHAnsi" w:hAnsiTheme="majorHAnsi" w:cstheme="majorHAnsi"/>
          <w:sz w:val="22"/>
          <w:szCs w:val="22"/>
        </w:rPr>
        <w:t>Declaração subscrita por representante legal do licitante, atestando que:</w:t>
      </w:r>
    </w:p>
    <w:p w14:paraId="238DE698" w14:textId="77777777" w:rsidR="00E77E26" w:rsidRPr="00F3318E" w:rsidRDefault="00E77E26" w:rsidP="00E77E26">
      <w:pPr>
        <w:spacing w:before="120" w:after="120" w:line="276" w:lineRule="auto"/>
        <w:ind w:left="1134"/>
        <w:jc w:val="both"/>
        <w:rPr>
          <w:rFonts w:asciiTheme="majorHAnsi" w:hAnsiTheme="majorHAnsi" w:cstheme="majorHAnsi"/>
        </w:rPr>
      </w:pPr>
      <w:r w:rsidRPr="00F3318E">
        <w:rPr>
          <w:rFonts w:asciiTheme="majorHAnsi" w:hAnsiTheme="majorHAnsi" w:cstheme="majorHAnsi"/>
        </w:rPr>
        <w:t>a)</w:t>
      </w:r>
      <w:r w:rsidRPr="00F3318E">
        <w:rPr>
          <w:rFonts w:asciiTheme="majorHAnsi" w:hAnsiTheme="majorHAnsi" w:cstheme="majorHAnsi"/>
        </w:rPr>
        <w:tab/>
        <w:t xml:space="preserve">cumpre as normas relativas à saúde e segurança no trabalho, nos termos do artigo 117, parágrafo único, da </w:t>
      </w:r>
      <w:hyperlink r:id="rId36" w:history="1">
        <w:r w:rsidRPr="00F3318E">
          <w:rPr>
            <w:rStyle w:val="Hyperlink"/>
            <w:rFonts w:asciiTheme="majorHAnsi" w:hAnsiTheme="majorHAnsi" w:cstheme="majorHAnsi"/>
          </w:rPr>
          <w:t>Constituição estadual</w:t>
        </w:r>
      </w:hyperlink>
      <w:r w:rsidRPr="00F3318E">
        <w:rPr>
          <w:rFonts w:asciiTheme="majorHAnsi" w:hAnsiTheme="majorHAnsi" w:cstheme="majorHAnsi"/>
        </w:rPr>
        <w:t>;</w:t>
      </w:r>
    </w:p>
    <w:p w14:paraId="15D4222C" w14:textId="77777777" w:rsidR="00E77E26" w:rsidRPr="00F3318E" w:rsidRDefault="00E77E26" w:rsidP="00E77E26">
      <w:pPr>
        <w:spacing w:before="120" w:after="120" w:line="276" w:lineRule="auto"/>
        <w:ind w:left="1134"/>
        <w:jc w:val="both"/>
        <w:rPr>
          <w:rFonts w:asciiTheme="majorHAnsi" w:hAnsiTheme="majorHAnsi" w:cstheme="majorHAnsi"/>
        </w:rPr>
      </w:pPr>
      <w:r w:rsidRPr="00F3318E">
        <w:rPr>
          <w:rFonts w:asciiTheme="majorHAnsi" w:hAnsiTheme="majorHAnsi" w:cstheme="majorHAnsi"/>
        </w:rPr>
        <w:t>b)</w:t>
      </w:r>
      <w:r w:rsidRPr="00F3318E">
        <w:rPr>
          <w:rFonts w:asciiTheme="majorHAnsi" w:hAnsiTheme="majorHAnsi" w:cstheme="majorHAnsi"/>
        </w:rPr>
        <w:tab/>
        <w:t xml:space="preserve">atenderá, na data da contratação, ao disposto no artigo 5º-C e se compromete a não disponibilizar empregado que incorra na vedação prevista no artigo 5º-D, ambos da </w:t>
      </w:r>
      <w:hyperlink r:id="rId37" w:history="1">
        <w:r w:rsidRPr="00F3318E">
          <w:rPr>
            <w:rStyle w:val="Hyperlink"/>
            <w:rFonts w:asciiTheme="majorHAnsi" w:hAnsiTheme="majorHAnsi" w:cstheme="majorHAnsi"/>
          </w:rPr>
          <w:t>Lei nº 6.019, de 1974</w:t>
        </w:r>
      </w:hyperlink>
      <w:r w:rsidRPr="00F3318E">
        <w:rPr>
          <w:rFonts w:asciiTheme="majorHAnsi" w:hAnsiTheme="majorHAnsi" w:cstheme="majorHAnsi"/>
        </w:rPr>
        <w:t xml:space="preserve">, com redação dada pela </w:t>
      </w:r>
      <w:hyperlink r:id="rId38" w:history="1">
        <w:r w:rsidRPr="00F3318E">
          <w:rPr>
            <w:rStyle w:val="Hyperlink"/>
            <w:rFonts w:asciiTheme="majorHAnsi" w:hAnsiTheme="majorHAnsi" w:cstheme="majorHAnsi"/>
          </w:rPr>
          <w:t>Lei nº 13.467, de 2017</w:t>
        </w:r>
      </w:hyperlink>
      <w:r w:rsidRPr="00F3318E">
        <w:rPr>
          <w:rFonts w:asciiTheme="majorHAnsi" w:hAnsiTheme="majorHAnsi" w:cstheme="majorHAnsi"/>
        </w:rPr>
        <w:t>, quando o caso;</w:t>
      </w:r>
    </w:p>
    <w:p w14:paraId="062FBA5E" w14:textId="77777777" w:rsidR="00BE7D27" w:rsidRPr="00F3318E" w:rsidRDefault="00BE7D27" w:rsidP="00E77E26">
      <w:pPr>
        <w:spacing w:before="120" w:after="120" w:line="276" w:lineRule="auto"/>
        <w:ind w:left="1134"/>
        <w:jc w:val="both"/>
        <w:rPr>
          <w:rFonts w:asciiTheme="majorHAnsi" w:hAnsiTheme="majorHAnsi" w:cstheme="majorHAnsi"/>
        </w:rPr>
      </w:pPr>
      <w:r w:rsidRPr="00F3318E">
        <w:rPr>
          <w:rFonts w:asciiTheme="majorHAnsi" w:hAnsiTheme="majorHAnsi" w:cstheme="majorHAnsi"/>
        </w:rPr>
        <w:t>c) não se enquadra nas vedações previstas do item 3.6 do edital;</w:t>
      </w:r>
    </w:p>
    <w:p w14:paraId="700D6D74" w14:textId="77777777" w:rsidR="00D406B1" w:rsidRPr="00F3318E" w:rsidRDefault="00D406B1" w:rsidP="00E77E26">
      <w:pPr>
        <w:spacing w:before="120" w:after="120" w:line="276" w:lineRule="auto"/>
        <w:ind w:left="1134"/>
        <w:jc w:val="both"/>
        <w:rPr>
          <w:rFonts w:asciiTheme="majorHAnsi" w:hAnsiTheme="majorHAnsi" w:cstheme="majorHAnsi"/>
        </w:rPr>
      </w:pPr>
      <w:r w:rsidRPr="00F3318E">
        <w:rPr>
          <w:rFonts w:asciiTheme="majorHAnsi" w:hAnsiTheme="majorHAnsi" w:cstheme="majorHAnsi"/>
        </w:rPr>
        <w:t>d) providenciará as licenças pertinentes para o desenvolvimento das atividades de cantina escolar;</w:t>
      </w:r>
    </w:p>
    <w:p w14:paraId="4E2CFC04" w14:textId="77777777" w:rsidR="00D406B1" w:rsidRDefault="00D406B1" w:rsidP="00E77E26">
      <w:pPr>
        <w:spacing w:before="120" w:after="120" w:line="276" w:lineRule="auto"/>
        <w:ind w:left="1134"/>
        <w:jc w:val="both"/>
        <w:rPr>
          <w:rFonts w:asciiTheme="majorHAnsi" w:hAnsiTheme="majorHAnsi" w:cstheme="majorHAnsi"/>
        </w:rPr>
      </w:pPr>
    </w:p>
    <w:p w14:paraId="29A4862C" w14:textId="77777777" w:rsidR="00123F10" w:rsidRDefault="00123F10" w:rsidP="00E77E26">
      <w:pPr>
        <w:spacing w:before="120" w:after="120" w:line="276" w:lineRule="auto"/>
        <w:ind w:left="1134"/>
        <w:jc w:val="both"/>
        <w:rPr>
          <w:rFonts w:asciiTheme="majorHAnsi" w:hAnsiTheme="majorHAnsi" w:cstheme="majorHAnsi"/>
        </w:rPr>
      </w:pPr>
    </w:p>
    <w:p w14:paraId="75B9435C" w14:textId="77777777" w:rsidR="00123F10" w:rsidRDefault="00123F10" w:rsidP="00E77E26">
      <w:pPr>
        <w:spacing w:before="120" w:after="120" w:line="276" w:lineRule="auto"/>
        <w:ind w:left="1134"/>
        <w:jc w:val="both"/>
        <w:rPr>
          <w:rFonts w:asciiTheme="majorHAnsi" w:hAnsiTheme="majorHAnsi" w:cstheme="majorHAnsi"/>
        </w:rPr>
      </w:pPr>
    </w:p>
    <w:p w14:paraId="1BA8D9A8" w14:textId="77777777" w:rsidR="00123F10" w:rsidRPr="00F3318E" w:rsidRDefault="00123F10" w:rsidP="00E77E26">
      <w:pPr>
        <w:spacing w:before="120" w:after="120" w:line="276" w:lineRule="auto"/>
        <w:ind w:left="1134"/>
        <w:jc w:val="both"/>
        <w:rPr>
          <w:rFonts w:asciiTheme="majorHAnsi" w:hAnsiTheme="majorHAnsi" w:cstheme="majorHAnsi"/>
        </w:rPr>
      </w:pPr>
    </w:p>
    <w:p w14:paraId="2ECD0F7A" w14:textId="77777777" w:rsidR="00B01480" w:rsidRPr="00F3318E" w:rsidRDefault="00B01480" w:rsidP="00616046">
      <w:pPr>
        <w:pStyle w:val="PargrafodaLista"/>
        <w:numPr>
          <w:ilvl w:val="0"/>
          <w:numId w:val="39"/>
        </w:numPr>
        <w:ind w:left="851"/>
        <w:jc w:val="both"/>
        <w:rPr>
          <w:rFonts w:asciiTheme="majorHAnsi" w:hAnsiTheme="majorHAnsi" w:cstheme="majorHAnsi"/>
          <w:b/>
          <w:bCs/>
        </w:rPr>
      </w:pPr>
      <w:r w:rsidRPr="00F3318E">
        <w:rPr>
          <w:rFonts w:asciiTheme="majorHAnsi" w:hAnsiTheme="majorHAnsi" w:cstheme="majorHAnsi"/>
          <w:b/>
          <w:bCs/>
        </w:rPr>
        <w:lastRenderedPageBreak/>
        <w:t>ESTIMATIVAS DO VALOR DA CONTRATAÇÃO</w:t>
      </w:r>
    </w:p>
    <w:p w14:paraId="0BD795FD" w14:textId="77777777" w:rsidR="00EB5A9B" w:rsidRPr="00F3318E" w:rsidRDefault="00EB5A9B" w:rsidP="00EB5A9B">
      <w:pPr>
        <w:pStyle w:val="Nvel2-Red"/>
        <w:numPr>
          <w:ilvl w:val="0"/>
          <w:numId w:val="0"/>
        </w:numPr>
        <w:rPr>
          <w:rFonts w:asciiTheme="majorHAnsi" w:hAnsiTheme="majorHAnsi" w:cstheme="majorHAnsi"/>
          <w:color w:val="auto"/>
          <w:sz w:val="22"/>
          <w:szCs w:val="22"/>
        </w:rPr>
      </w:pPr>
    </w:p>
    <w:p w14:paraId="68A1B624" w14:textId="77777777" w:rsidR="009A1D72" w:rsidRPr="00F3318E" w:rsidRDefault="00F3318E" w:rsidP="00F3318E">
      <w:pPr>
        <w:pStyle w:val="Nivel2"/>
        <w:numPr>
          <w:ilvl w:val="0"/>
          <w:numId w:val="0"/>
        </w:numPr>
        <w:ind w:left="999" w:hanging="6"/>
        <w:rPr>
          <w:rFonts w:asciiTheme="majorHAnsi" w:hAnsiTheme="majorHAnsi" w:cstheme="majorHAnsi"/>
          <w:sz w:val="22"/>
          <w:szCs w:val="22"/>
          <w:highlight w:val="green"/>
        </w:rPr>
      </w:pPr>
      <w:commentRangeStart w:id="13"/>
      <w:r w:rsidRPr="00F3318E">
        <w:rPr>
          <w:rFonts w:asciiTheme="majorHAnsi" w:hAnsiTheme="majorHAnsi" w:cstheme="majorHAnsi"/>
          <w:b/>
          <w:bCs/>
          <w:sz w:val="22"/>
          <w:szCs w:val="22"/>
        </w:rPr>
        <w:t>9.1.1.</w:t>
      </w:r>
      <w:commentRangeEnd w:id="13"/>
      <w:r>
        <w:rPr>
          <w:rStyle w:val="Refdecomentrio"/>
          <w:rFonts w:asciiTheme="majorHAnsi" w:hAnsiTheme="majorHAnsi" w:cstheme="majorHAnsi"/>
          <w:sz w:val="22"/>
          <w:szCs w:val="22"/>
        </w:rPr>
        <w:commentReference w:id="13"/>
      </w:r>
      <w:r>
        <w:rPr>
          <w:rFonts w:asciiTheme="majorHAnsi" w:hAnsiTheme="majorHAnsi" w:cstheme="majorHAnsi"/>
          <w:sz w:val="22"/>
          <w:szCs w:val="22"/>
        </w:rPr>
        <w:t xml:space="preserve"> </w:t>
      </w:r>
      <w:r w:rsidR="417BBA83" w:rsidRPr="00F3318E">
        <w:rPr>
          <w:rFonts w:asciiTheme="majorHAnsi" w:hAnsiTheme="majorHAnsi" w:cstheme="majorHAnsi"/>
          <w:sz w:val="22"/>
          <w:szCs w:val="22"/>
        </w:rPr>
        <w:t>A taxa mensal mínima aceitável corresponde a R$ ___________ (________________), apurada com base em pesquisa de valores de uso da área e na estimativa dos custos de água, esgoto e energia elétrica. A proposta vencedora será determinada pela conversão do lance percentual em taxa mensal, conforme a fórmula e as regras de disputa do edital. O valor global estimado para 60 meses corresponde, em regra, a 50 mensalidades, ressalvados os meses parciais.</w:t>
      </w:r>
    </w:p>
    <w:p w14:paraId="1ED57BDD" w14:textId="77777777" w:rsidR="006B3C8D" w:rsidRPr="00F3318E" w:rsidRDefault="006B3C8D" w:rsidP="006B3C8D">
      <w:pPr>
        <w:pStyle w:val="Nivel2"/>
        <w:numPr>
          <w:ilvl w:val="0"/>
          <w:numId w:val="0"/>
        </w:numPr>
        <w:ind w:left="999" w:hanging="432"/>
        <w:rPr>
          <w:rFonts w:asciiTheme="majorHAnsi" w:hAnsiTheme="majorHAnsi" w:cstheme="majorHAnsi"/>
          <w:sz w:val="22"/>
          <w:szCs w:val="22"/>
        </w:rPr>
      </w:pPr>
    </w:p>
    <w:p w14:paraId="7EFD9FA1" w14:textId="77777777" w:rsidR="0028602D" w:rsidRPr="00F3318E" w:rsidRDefault="0028602D" w:rsidP="00616046">
      <w:pPr>
        <w:pStyle w:val="PargrafodaLista"/>
        <w:numPr>
          <w:ilvl w:val="0"/>
          <w:numId w:val="39"/>
        </w:numPr>
        <w:ind w:left="851"/>
        <w:jc w:val="both"/>
        <w:rPr>
          <w:rFonts w:asciiTheme="majorHAnsi" w:hAnsiTheme="majorHAnsi" w:cstheme="majorHAnsi"/>
          <w:b/>
          <w:bCs/>
        </w:rPr>
      </w:pPr>
      <w:r w:rsidRPr="00F3318E">
        <w:rPr>
          <w:rFonts w:asciiTheme="majorHAnsi" w:hAnsiTheme="majorHAnsi" w:cstheme="majorHAnsi"/>
          <w:b/>
          <w:bCs/>
        </w:rPr>
        <w:t>ADEQUAÇÃO ORÇAMENTÁRIA</w:t>
      </w:r>
    </w:p>
    <w:p w14:paraId="62E1D53A" w14:textId="77777777" w:rsidR="0028602D" w:rsidRPr="00F3318E" w:rsidRDefault="0028602D" w:rsidP="0028602D">
      <w:pPr>
        <w:ind w:left="491"/>
        <w:jc w:val="both"/>
        <w:rPr>
          <w:rFonts w:asciiTheme="majorHAnsi" w:hAnsiTheme="majorHAnsi" w:cstheme="majorHAnsi"/>
          <w:b/>
          <w:bCs/>
        </w:rPr>
      </w:pPr>
    </w:p>
    <w:p w14:paraId="0CBE0816" w14:textId="77777777" w:rsidR="005F6E1F" w:rsidRPr="00F3318E" w:rsidRDefault="005F6E1F" w:rsidP="00F3318E">
      <w:pPr>
        <w:pStyle w:val="Nivel2"/>
        <w:numPr>
          <w:ilvl w:val="1"/>
          <w:numId w:val="39"/>
        </w:numPr>
        <w:ind w:left="993" w:hanging="142"/>
        <w:rPr>
          <w:rFonts w:asciiTheme="majorHAnsi" w:hAnsiTheme="majorHAnsi" w:cstheme="majorHAnsi"/>
          <w:sz w:val="22"/>
          <w:szCs w:val="22"/>
        </w:rPr>
      </w:pPr>
      <w:r w:rsidRPr="00F3318E">
        <w:rPr>
          <w:rFonts w:asciiTheme="majorHAnsi" w:hAnsiTheme="majorHAnsi" w:cstheme="majorHAnsi"/>
          <w:sz w:val="22"/>
          <w:szCs w:val="22"/>
        </w:rPr>
        <w:t>A presente contratação não implicará despesas ou obrigações de investimento custeadas pelo PERMITENTE, ressalvadas as responsabilidades expressamente atribuídas ao CEETEPS neste instrumento, inclusive quanto à regularidade global do prédio.</w:t>
      </w:r>
    </w:p>
    <w:p w14:paraId="7148EAB0" w14:textId="77777777" w:rsidR="005F6E1F" w:rsidRPr="00F3318E" w:rsidRDefault="005F6E1F" w:rsidP="00F3318E">
      <w:pPr>
        <w:pStyle w:val="Nivel2"/>
        <w:numPr>
          <w:ilvl w:val="1"/>
          <w:numId w:val="39"/>
        </w:numPr>
        <w:ind w:left="993" w:hanging="142"/>
        <w:rPr>
          <w:rFonts w:asciiTheme="majorHAnsi" w:hAnsiTheme="majorHAnsi" w:cstheme="majorHAnsi"/>
          <w:sz w:val="22"/>
          <w:szCs w:val="22"/>
        </w:rPr>
      </w:pPr>
      <w:r w:rsidRPr="00F3318E">
        <w:rPr>
          <w:rFonts w:asciiTheme="majorHAnsi" w:hAnsiTheme="majorHAnsi" w:cstheme="majorHAnsi"/>
          <w:sz w:val="22"/>
          <w:szCs w:val="22"/>
        </w:rPr>
        <w:t>Por se tratar de permissão onerosa de uso de bem público, a contratação gera receita ao CEETEPS mediante recolhimento da taxa única de retribuição mensal, que já compreende os custos estimados de água, esgoto e energia elétrica, sem cobrança separada dessas utilidades.</w:t>
      </w:r>
    </w:p>
    <w:p w14:paraId="156052B5" w14:textId="77777777" w:rsidR="00632D04" w:rsidRPr="00F3318E" w:rsidRDefault="00632D04" w:rsidP="004E502E">
      <w:pPr>
        <w:pStyle w:val="Nivel2"/>
        <w:numPr>
          <w:ilvl w:val="0"/>
          <w:numId w:val="0"/>
        </w:numPr>
        <w:rPr>
          <w:rFonts w:asciiTheme="majorHAnsi" w:hAnsiTheme="majorHAnsi" w:cstheme="majorHAnsi"/>
          <w:sz w:val="22"/>
          <w:szCs w:val="22"/>
        </w:rPr>
      </w:pPr>
    </w:p>
    <w:p w14:paraId="2B51AB78" w14:textId="77777777" w:rsidR="00632D04" w:rsidRPr="00F3318E" w:rsidRDefault="00632D04" w:rsidP="00616046">
      <w:pPr>
        <w:pStyle w:val="PargrafodaLista"/>
        <w:numPr>
          <w:ilvl w:val="0"/>
          <w:numId w:val="39"/>
        </w:numPr>
        <w:ind w:left="851"/>
        <w:jc w:val="both"/>
        <w:rPr>
          <w:rFonts w:asciiTheme="majorHAnsi" w:hAnsiTheme="majorHAnsi" w:cstheme="majorHAnsi"/>
          <w:b/>
          <w:bCs/>
        </w:rPr>
      </w:pPr>
      <w:r w:rsidRPr="00F3318E">
        <w:rPr>
          <w:rFonts w:asciiTheme="majorHAnsi" w:hAnsiTheme="majorHAnsi" w:cstheme="majorHAnsi"/>
          <w:b/>
          <w:bCs/>
        </w:rPr>
        <w:t>APÊNDICE</w:t>
      </w:r>
    </w:p>
    <w:p w14:paraId="772BD988" w14:textId="77777777" w:rsidR="00632D04" w:rsidRPr="00F3318E" w:rsidRDefault="00632D04" w:rsidP="00632D04">
      <w:pPr>
        <w:jc w:val="both"/>
        <w:rPr>
          <w:rFonts w:asciiTheme="majorHAnsi" w:hAnsiTheme="majorHAnsi" w:cstheme="majorHAnsi"/>
        </w:rPr>
      </w:pPr>
    </w:p>
    <w:p w14:paraId="6845266C" w14:textId="77777777" w:rsidR="00632D04" w:rsidRPr="00F3318E" w:rsidRDefault="007653F9" w:rsidP="00F3318E">
      <w:pPr>
        <w:pStyle w:val="Nivel2"/>
        <w:numPr>
          <w:ilvl w:val="0"/>
          <w:numId w:val="0"/>
        </w:numPr>
        <w:ind w:left="567"/>
        <w:jc w:val="left"/>
        <w:rPr>
          <w:rFonts w:asciiTheme="majorHAnsi" w:hAnsiTheme="majorHAnsi" w:cstheme="majorHAnsi"/>
          <w:sz w:val="22"/>
          <w:szCs w:val="22"/>
        </w:rPr>
      </w:pPr>
      <w:commentRangeStart w:id="14"/>
      <w:r w:rsidRPr="00F3318E">
        <w:rPr>
          <w:rFonts w:asciiTheme="majorHAnsi" w:hAnsiTheme="majorHAnsi" w:cstheme="majorHAnsi"/>
          <w:sz w:val="22"/>
          <w:szCs w:val="22"/>
        </w:rPr>
        <w:t>Apêndice</w:t>
      </w:r>
      <w:commentRangeEnd w:id="14"/>
      <w:r w:rsidRPr="00F3318E">
        <w:rPr>
          <w:rStyle w:val="Refdecomentrio"/>
          <w:rFonts w:asciiTheme="majorHAnsi" w:hAnsiTheme="majorHAnsi" w:cstheme="majorHAnsi"/>
          <w:sz w:val="22"/>
          <w:szCs w:val="22"/>
        </w:rPr>
        <w:commentReference w:id="14"/>
      </w:r>
      <w:r w:rsidR="008D25C9" w:rsidRPr="00F3318E">
        <w:rPr>
          <w:rFonts w:asciiTheme="majorHAnsi" w:hAnsiTheme="majorHAnsi" w:cstheme="majorHAnsi"/>
          <w:sz w:val="22"/>
          <w:szCs w:val="22"/>
        </w:rPr>
        <w:t xml:space="preserve"> I - </w:t>
      </w:r>
      <w:r w:rsidR="00F21854" w:rsidRPr="00F3318E">
        <w:rPr>
          <w:rFonts w:asciiTheme="majorHAnsi" w:hAnsiTheme="majorHAnsi" w:cstheme="majorHAnsi"/>
          <w:sz w:val="22"/>
          <w:szCs w:val="22"/>
        </w:rPr>
        <w:t>________________</w:t>
      </w:r>
    </w:p>
    <w:p w14:paraId="3FDFEC5A" w14:textId="77777777" w:rsidR="00F21854" w:rsidRPr="00F3318E" w:rsidRDefault="007653F9" w:rsidP="00F3318E">
      <w:pPr>
        <w:pStyle w:val="Nivel2"/>
        <w:numPr>
          <w:ilvl w:val="0"/>
          <w:numId w:val="0"/>
        </w:numPr>
        <w:ind w:left="567"/>
        <w:jc w:val="left"/>
        <w:rPr>
          <w:rFonts w:asciiTheme="majorHAnsi" w:hAnsiTheme="majorHAnsi" w:cstheme="majorHAnsi"/>
          <w:sz w:val="22"/>
          <w:szCs w:val="22"/>
        </w:rPr>
      </w:pPr>
      <w:commentRangeStart w:id="15"/>
      <w:r w:rsidRPr="00F3318E">
        <w:rPr>
          <w:rFonts w:asciiTheme="majorHAnsi" w:hAnsiTheme="majorHAnsi" w:cstheme="majorHAnsi"/>
          <w:sz w:val="22"/>
          <w:szCs w:val="22"/>
        </w:rPr>
        <w:t xml:space="preserve">Apêndice II - </w:t>
      </w:r>
      <w:commentRangeEnd w:id="15"/>
      <w:r w:rsidRPr="00F3318E">
        <w:rPr>
          <w:rStyle w:val="Refdecomentrio"/>
          <w:rFonts w:asciiTheme="majorHAnsi" w:hAnsiTheme="majorHAnsi" w:cstheme="majorHAnsi"/>
          <w:sz w:val="22"/>
          <w:szCs w:val="22"/>
        </w:rPr>
        <w:commentReference w:id="15"/>
      </w:r>
      <w:r w:rsidR="00F21854" w:rsidRPr="00F3318E">
        <w:rPr>
          <w:rFonts w:asciiTheme="majorHAnsi" w:hAnsiTheme="majorHAnsi" w:cstheme="majorHAnsi"/>
          <w:sz w:val="22"/>
          <w:szCs w:val="22"/>
        </w:rPr>
        <w:t>________________</w:t>
      </w:r>
    </w:p>
    <w:p w14:paraId="0C7B20D9" w14:textId="77777777" w:rsidR="00F21854" w:rsidRPr="00F3318E" w:rsidRDefault="007653F9" w:rsidP="00F3318E">
      <w:pPr>
        <w:pStyle w:val="Nivel2"/>
        <w:numPr>
          <w:ilvl w:val="0"/>
          <w:numId w:val="0"/>
        </w:numPr>
        <w:ind w:left="567"/>
        <w:jc w:val="left"/>
        <w:rPr>
          <w:rFonts w:asciiTheme="majorHAnsi" w:hAnsiTheme="majorHAnsi" w:cstheme="majorHAnsi"/>
          <w:sz w:val="22"/>
          <w:szCs w:val="22"/>
        </w:rPr>
      </w:pPr>
      <w:commentRangeStart w:id="16"/>
      <w:r w:rsidRPr="00F3318E">
        <w:rPr>
          <w:rFonts w:asciiTheme="majorHAnsi" w:hAnsiTheme="majorHAnsi" w:cstheme="majorHAnsi"/>
          <w:sz w:val="22"/>
          <w:szCs w:val="22"/>
        </w:rPr>
        <w:t xml:space="preserve">Apêndice III - </w:t>
      </w:r>
      <w:commentRangeEnd w:id="16"/>
      <w:r w:rsidRPr="00F3318E">
        <w:rPr>
          <w:rStyle w:val="Refdecomentrio"/>
          <w:rFonts w:asciiTheme="majorHAnsi" w:hAnsiTheme="majorHAnsi" w:cstheme="majorHAnsi"/>
          <w:sz w:val="22"/>
          <w:szCs w:val="22"/>
        </w:rPr>
        <w:commentReference w:id="16"/>
      </w:r>
      <w:r w:rsidR="00F21854" w:rsidRPr="00F3318E">
        <w:rPr>
          <w:rFonts w:asciiTheme="majorHAnsi" w:hAnsiTheme="majorHAnsi" w:cstheme="majorHAnsi"/>
          <w:sz w:val="22"/>
          <w:szCs w:val="22"/>
        </w:rPr>
        <w:t>________________</w:t>
      </w:r>
    </w:p>
    <w:p w14:paraId="6AA7EABD" w14:textId="77777777" w:rsidR="00CD7266" w:rsidRPr="00F3318E" w:rsidRDefault="00CD7266" w:rsidP="00CD7266">
      <w:pPr>
        <w:pStyle w:val="Nivel2"/>
        <w:numPr>
          <w:ilvl w:val="0"/>
          <w:numId w:val="0"/>
        </w:numPr>
        <w:ind w:left="999" w:hanging="432"/>
        <w:rPr>
          <w:rFonts w:asciiTheme="majorHAnsi" w:hAnsiTheme="majorHAnsi" w:cstheme="majorHAnsi"/>
          <w:color w:val="auto"/>
          <w:sz w:val="22"/>
          <w:szCs w:val="22"/>
        </w:rPr>
      </w:pPr>
    </w:p>
    <w:p w14:paraId="46E5408F" w14:textId="77777777" w:rsidR="00C43F6A" w:rsidRPr="00F3318E" w:rsidRDefault="00C43F6A" w:rsidP="00C43F6A">
      <w:pPr>
        <w:ind w:left="567"/>
        <w:jc w:val="both"/>
        <w:rPr>
          <w:rFonts w:asciiTheme="majorHAnsi" w:hAnsiTheme="majorHAnsi" w:cstheme="majorHAnsi"/>
        </w:rPr>
      </w:pPr>
      <w:commentRangeStart w:id="17"/>
      <w:r w:rsidRPr="00F3318E">
        <w:rPr>
          <w:rFonts w:asciiTheme="majorHAnsi" w:hAnsiTheme="majorHAnsi" w:cstheme="majorHAnsi"/>
        </w:rPr>
        <w:t>[</w:t>
      </w:r>
      <w:commentRangeEnd w:id="17"/>
      <w:r w:rsidRPr="00F3318E">
        <w:rPr>
          <w:rStyle w:val="Refdecomentrio"/>
          <w:rFonts w:asciiTheme="majorHAnsi" w:hAnsiTheme="majorHAnsi" w:cstheme="majorHAnsi"/>
          <w:i/>
          <w:iCs/>
          <w:sz w:val="22"/>
          <w:szCs w:val="22"/>
        </w:rPr>
        <w:commentReference w:id="17"/>
      </w:r>
      <w:r w:rsidRPr="00F3318E">
        <w:rPr>
          <w:rFonts w:asciiTheme="majorHAnsi" w:hAnsiTheme="majorHAnsi" w:cstheme="majorHAnsi"/>
          <w:i/>
          <w:iCs/>
        </w:rPr>
        <w:t>Local], [dia] de [mês] de [ano].</w:t>
      </w:r>
    </w:p>
    <w:p w14:paraId="63EA7701" w14:textId="77777777" w:rsidR="00C43F6A" w:rsidRPr="00F3318E" w:rsidRDefault="00C43F6A" w:rsidP="00C43F6A">
      <w:pPr>
        <w:spacing w:before="120" w:afterLines="120" w:after="288" w:line="312" w:lineRule="auto"/>
        <w:ind w:firstLine="709"/>
        <w:jc w:val="center"/>
        <w:rPr>
          <w:rFonts w:asciiTheme="majorHAnsi" w:eastAsia="Arial" w:hAnsiTheme="majorHAnsi" w:cstheme="majorHAnsi"/>
          <w:i/>
          <w:iCs/>
        </w:rPr>
      </w:pPr>
      <w:commentRangeStart w:id="18"/>
      <w:r w:rsidRPr="00F3318E">
        <w:rPr>
          <w:rFonts w:asciiTheme="majorHAnsi" w:eastAsia="Arial" w:hAnsiTheme="majorHAnsi" w:cstheme="majorHAnsi"/>
          <w:i/>
          <w:iCs/>
        </w:rPr>
        <w:t>__________________________________</w:t>
      </w:r>
      <w:commentRangeEnd w:id="18"/>
      <w:r w:rsidRPr="00F3318E">
        <w:rPr>
          <w:rStyle w:val="Refdecomentrio"/>
          <w:rFonts w:asciiTheme="majorHAnsi" w:eastAsia="Arial" w:hAnsiTheme="majorHAnsi" w:cstheme="majorHAnsi"/>
          <w:i/>
          <w:iCs/>
          <w:sz w:val="22"/>
          <w:szCs w:val="22"/>
        </w:rPr>
        <w:commentReference w:id="18"/>
      </w:r>
    </w:p>
    <w:p w14:paraId="34E43F06" w14:textId="77777777" w:rsidR="00C43F6A" w:rsidRPr="00F3318E" w:rsidRDefault="00C43F6A" w:rsidP="00C43F6A">
      <w:pPr>
        <w:spacing w:before="120" w:afterLines="120" w:after="288" w:line="312" w:lineRule="auto"/>
        <w:ind w:firstLine="709"/>
        <w:jc w:val="center"/>
        <w:rPr>
          <w:rFonts w:asciiTheme="majorHAnsi" w:eastAsia="Arial" w:hAnsiTheme="majorHAnsi" w:cstheme="majorHAnsi"/>
          <w:i/>
          <w:iCs/>
        </w:rPr>
      </w:pPr>
      <w:r w:rsidRPr="00F3318E">
        <w:rPr>
          <w:rFonts w:asciiTheme="majorHAnsi" w:eastAsia="Arial" w:hAnsiTheme="majorHAnsi" w:cstheme="majorHAnsi"/>
          <w:i/>
          <w:iCs/>
        </w:rPr>
        <w:t>Identificação e assinatura do servidor (ou equipe) responsável</w:t>
      </w:r>
    </w:p>
    <w:p w14:paraId="010D87C1" w14:textId="77777777" w:rsidR="00C43F6A" w:rsidRPr="00F3318E" w:rsidRDefault="00C43F6A" w:rsidP="49B69FD1">
      <w:pPr>
        <w:jc w:val="center"/>
        <w:rPr>
          <w:rFonts w:asciiTheme="majorHAnsi" w:eastAsia="Calibri" w:hAnsiTheme="majorHAnsi" w:cstheme="majorHAnsi"/>
          <w:highlight w:val="yellow"/>
        </w:rPr>
      </w:pPr>
    </w:p>
    <w:sectPr w:rsidR="00C43F6A" w:rsidRPr="00F3318E" w:rsidSect="00123F10">
      <w:headerReference w:type="default" r:id="rId39"/>
      <w:footerReference w:type="default" r:id="rId40"/>
      <w:pgSz w:w="11906" w:h="16838"/>
      <w:pgMar w:top="851" w:right="1274" w:bottom="1417" w:left="993"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Orientações de preenchimento" w:date="2026-09-24T17:20:00Z" w:initials="OP">
    <w:p w14:paraId="7F1DA7E3" w14:textId="77777777" w:rsidR="005E5022" w:rsidRDefault="00BD698C">
      <w:r>
        <w:annotationRef/>
      </w:r>
      <w:r>
        <w:t>Preencher o nome oficial da FATEC, a metragem exata da área destinada à cantina, em m², e o endereço completo. Conferir a metragem com o croqui, a vistoria e o apêndice de especificações.</w:t>
      </w:r>
    </w:p>
  </w:comment>
  <w:comment w:id="1" w:author="Orientações de preenchimento" w:date="2026-09-24T17:20:00Z" w:initials="OP">
    <w:p w14:paraId="2FBEB92F" w14:textId="77777777" w:rsidR="005E5022" w:rsidRDefault="00BD698C">
      <w:r>
        <w:annotationRef/>
      </w:r>
      <w:r>
        <w:t>Conferir se a descrição corresponde ao espaço físico e à finalidade descritos no objeto e no croqui. Ajustar somente os dados específicos da unidade, se necessário.</w:t>
      </w:r>
    </w:p>
  </w:comment>
  <w:comment w:id="2" w:author="Orientações de preenchimento" w:date="2026-09-24T17:20:00Z" w:initials="OP">
    <w:p w14:paraId="42D31FE8" w14:textId="77777777" w:rsidR="005E5022" w:rsidRDefault="00BD698C">
      <w:r>
        <w:annotationRef/>
      </w:r>
      <w:r>
        <w:t>Conferir se o código CATSER indicado corresponde ao item efetivamente cadastrado no sistema para este processo. Corrigir se o catálogo utilizado exigir outro código.</w:t>
      </w:r>
    </w:p>
  </w:comment>
  <w:comment w:id="3" w:author="Orientações de preenchimento" w:date="2026-09-24T17:20:00Z" w:initials="OP">
    <w:p w14:paraId="387BED56" w14:textId="77777777" w:rsidR="005E5022" w:rsidRDefault="00BD698C">
      <w:r>
        <w:annotationRef/>
      </w:r>
      <w:r>
        <w:t>A vigência é de 60 meses. Como janeiro e julho não geram cobrança, a estimativa usual do período é de 50 mensalidades; analisar proporcionalidade se a Ordem de Início ocorrer no meio do mês.</w:t>
      </w:r>
    </w:p>
  </w:comment>
  <w:comment w:id="4" w:author="Orientações de preenchimento" w:date="2026-09-24T17:20:00Z" w:initials="OP">
    <w:p w14:paraId="054CBEDB" w14:textId="77777777" w:rsidR="005E5022" w:rsidRDefault="00BD698C">
      <w:r>
        <w:annotationRef/>
      </w:r>
      <w:r>
        <w:t>Preencher com a taxa mensal mínima da pesquisa e do memorial de cálculo, incluindo uso da área, água, esgoto e energia elétrica. Repetir o mesmo valor no corpo do TR.</w:t>
      </w:r>
    </w:p>
  </w:comment>
  <w:comment w:id="5" w:author="Orientações de preenchimento" w:date="2026-09-24T17:20:00Z" w:initials="OP">
    <w:p w14:paraId="6C429D64" w14:textId="77777777" w:rsidR="005E5022" w:rsidRDefault="00BD698C">
      <w:r>
        <w:annotationRef/>
      </w:r>
      <w:r>
        <w:t>Preencher com o valor total mínimo estimado para o período: em regra, taxa mensal mínima multiplicada por 50. Ajustar e justificar se houver meses parciais conforme a modelagem do caso concreto.</w:t>
      </w:r>
    </w:p>
  </w:comment>
  <w:comment w:id="6" w:author="Orientações de preenchimento" w:date="2026-09-24T17:20:00Z" w:initials="OP">
    <w:p w14:paraId="529CEA41" w14:textId="77777777" w:rsidR="005E5022" w:rsidRDefault="00BD698C">
      <w:r>
        <w:annotationRef/>
      </w:r>
      <w:r>
        <w:t>Repetir o mesmo nome oficial da FATEC indicado na definição do objeto. Antes da aprovação, confirmar que a caracterização como objeto comum está justificada no ETP e no processo.</w:t>
      </w:r>
    </w:p>
  </w:comment>
  <w:comment w:id="7" w:author="Orientações de preenchimento" w:date="2026-09-24T17:20:00Z" w:initials="OP">
    <w:p w14:paraId="68D3B33A" w14:textId="77777777" w:rsidR="005E5022" w:rsidRDefault="00BD698C">
      <w:r>
        <w:annotationRef/>
      </w:r>
      <w:r>
        <w:t>Informar a taxa mensal mínima apurada no memorial de cálculo, em algarismos e por extenso. O valor deve coincidir com a tabela do item, com a estimativa ao final do TR e com o edital. A taxa única inclui uso da área, água, esgoto e energia; não somar essas utilidades novamente.</w:t>
      </w:r>
    </w:p>
  </w:comment>
  <w:comment w:id="9" w:author="Orientações de preenchimento" w:date="2026-09-24T17:20:00Z" w:initials="OP">
    <w:p w14:paraId="1C8F9C54" w14:textId="77777777" w:rsidR="005E5022" w:rsidRDefault="00BD698C">
      <w:r>
        <w:annotationRef/>
      </w:r>
      <w:r>
        <w:t>Informar horário de início e fim das vistorias, e-mail institucional e telefone da pessoa ou setor responsável pelo agendamento. Conferir se os horários permitem vistoria até um dia útil antes da sessão.</w:t>
      </w:r>
    </w:p>
  </w:comment>
  <w:comment w:id="10" w:author="Orientações de preenchimento" w:date="2026-09-24T17:20:00Z" w:initials="OP">
    <w:p w14:paraId="4C6CF757" w14:textId="77777777" w:rsidR="00BA369B" w:rsidRDefault="00BD698C" w:rsidP="00BA369B">
      <w:pPr>
        <w:pStyle w:val="Textodecomentrio"/>
      </w:pPr>
      <w:r>
        <w:annotationRef/>
      </w:r>
      <w:r w:rsidR="00BA369B">
        <w:t>Preencher com o nome oficial da mesma FATEC indicado no objeto.</w:t>
      </w:r>
    </w:p>
  </w:comment>
  <w:comment w:id="13" w:author="Orientações de preenchimento" w:date="2026-09-24T17:20:00Z" w:initials="OP">
    <w:p w14:paraId="0B59A09F" w14:textId="4047053B" w:rsidR="005E5022" w:rsidRDefault="00BD698C">
      <w:r>
        <w:annotationRef/>
      </w:r>
      <w:r>
        <w:t>Repetir a taxa mensal mínima do memorial de cálculo, em algarismos e por extenso. Conferir a coerência com o valor informado nas condições gerais e na tabela. O valor total estimado considera, em regra, 50 mensalidades em 60 meses de vigência.</w:t>
      </w:r>
    </w:p>
  </w:comment>
  <w:comment w:id="14" w:author="Orientações de preenchimento" w:date="2026-09-24T17:20:00Z" w:initials="OP">
    <w:p w14:paraId="0873A957" w14:textId="77777777" w:rsidR="005E5022" w:rsidRDefault="00BD698C">
      <w:r>
        <w:annotationRef/>
      </w:r>
      <w:r>
        <w:t>Identificar o título exato do Apêndice I que será anexado a este TR. Confirmar que o arquivo existe, está atualizado e é citado com a mesma denominação no ETP e no edital.</w:t>
      </w:r>
    </w:p>
  </w:comment>
  <w:comment w:id="15" w:author="Orientações de preenchimento" w:date="2026-09-24T17:20:00Z" w:initials="OP">
    <w:p w14:paraId="58341D36" w14:textId="77777777" w:rsidR="005E5022" w:rsidRDefault="00BD698C">
      <w:r>
        <w:annotationRef/>
      </w:r>
      <w:r>
        <w:t>Identificar o título exato do Apêndice II que será anexado a este TR. Confirmar que o arquivo existe, está atualizado e é citado com a mesma denominação no ETP e no edital.</w:t>
      </w:r>
    </w:p>
  </w:comment>
  <w:comment w:id="16" w:author="Orientações de preenchimento" w:date="2026-09-24T17:20:00Z" w:initials="OP">
    <w:p w14:paraId="625179B5" w14:textId="77777777" w:rsidR="005E5022" w:rsidRDefault="00BD698C">
      <w:r>
        <w:annotationRef/>
      </w:r>
      <w:r>
        <w:t>Identificar o título exato do Apêndice III que será anexado a este TR. Confirmar que o arquivo existe, está atualizado e é citado com a mesma denominação no ETP e no edital.</w:t>
      </w:r>
    </w:p>
  </w:comment>
  <w:comment w:id="17" w:author="Orientações de preenchimento" w:date="2026-09-24T17:20:00Z" w:initials="OP">
    <w:p w14:paraId="6AB6ED77" w14:textId="77777777" w:rsidR="005E5022" w:rsidRDefault="00BD698C">
      <w:r>
        <w:annotationRef/>
      </w:r>
      <w:r>
        <w:t>Preencher local e data da aprovação ou assinatura da versão final. Remover os colchetes e conferir a data registrada no processo.</w:t>
      </w:r>
    </w:p>
  </w:comment>
  <w:comment w:id="18" w:author="Orientações de preenchimento" w:date="2026-09-24T17:20:00Z" w:initials="OP">
    <w:p w14:paraId="06C0F0D6" w14:textId="77777777" w:rsidR="005E5022" w:rsidRDefault="00BD698C">
      <w:r>
        <w:annotationRef/>
      </w:r>
      <w:r>
        <w:t>Inserir nome completo, cargo ou função e assinatura do servidor ou da equipe responsável pela elaboração/aprovação, conforme o fluxo interno da unidade.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F1DA7E3" w15:done="0"/>
  <w15:commentEx w15:paraId="2FBEB92F" w15:done="0"/>
  <w15:commentEx w15:paraId="42D31FE8" w15:done="0"/>
  <w15:commentEx w15:paraId="387BED56" w15:done="0"/>
  <w15:commentEx w15:paraId="054CBEDB" w15:done="0"/>
  <w15:commentEx w15:paraId="6C429D64" w15:done="0"/>
  <w15:commentEx w15:paraId="529CEA41" w15:done="0"/>
  <w15:commentEx w15:paraId="68D3B33A" w15:done="0"/>
  <w15:commentEx w15:paraId="1C8F9C54" w15:done="0"/>
  <w15:commentEx w15:paraId="4C6CF757" w15:done="0"/>
  <w15:commentEx w15:paraId="0B59A09F" w15:done="0"/>
  <w15:commentEx w15:paraId="0873A957" w15:done="0"/>
  <w15:commentEx w15:paraId="58341D36" w15:done="0"/>
  <w15:commentEx w15:paraId="625179B5" w15:done="0"/>
  <w15:commentEx w15:paraId="6AB6ED77" w15:done="0"/>
  <w15:commentEx w15:paraId="06C0F0D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F1DA7E3" w16cid:durableId="77DFDEAC"/>
  <w16cid:commentId w16cid:paraId="2FBEB92F" w16cid:durableId="06D11973"/>
  <w16cid:commentId w16cid:paraId="42D31FE8" w16cid:durableId="3B3BE140"/>
  <w16cid:commentId w16cid:paraId="387BED56" w16cid:durableId="08497659"/>
  <w16cid:commentId w16cid:paraId="054CBEDB" w16cid:durableId="3A065D8D"/>
  <w16cid:commentId w16cid:paraId="6C429D64" w16cid:durableId="6C4BC2BF"/>
  <w16cid:commentId w16cid:paraId="529CEA41" w16cid:durableId="3413854D"/>
  <w16cid:commentId w16cid:paraId="68D3B33A" w16cid:durableId="3E98237A"/>
  <w16cid:commentId w16cid:paraId="1C8F9C54" w16cid:durableId="2BB40B90"/>
  <w16cid:commentId w16cid:paraId="4C6CF757" w16cid:durableId="147AB5B9"/>
  <w16cid:commentId w16cid:paraId="0B59A09F" w16cid:durableId="2924B3DA"/>
  <w16cid:commentId w16cid:paraId="0873A957" w16cid:durableId="5FC2DF27"/>
  <w16cid:commentId w16cid:paraId="58341D36" w16cid:durableId="414DEE00"/>
  <w16cid:commentId w16cid:paraId="625179B5" w16cid:durableId="38C66E4E"/>
  <w16cid:commentId w16cid:paraId="6AB6ED77" w16cid:durableId="2A154E51"/>
  <w16cid:commentId w16cid:paraId="06C0F0D6" w16cid:durableId="4A6533F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A059F" w14:textId="77777777" w:rsidR="00846FF1" w:rsidRDefault="00846FF1" w:rsidP="00123F10">
      <w:pPr>
        <w:spacing w:after="0" w:line="240" w:lineRule="auto"/>
      </w:pPr>
      <w:r>
        <w:separator/>
      </w:r>
    </w:p>
  </w:endnote>
  <w:endnote w:type="continuationSeparator" w:id="0">
    <w:p w14:paraId="2EC84D3E" w14:textId="77777777" w:rsidR="00846FF1" w:rsidRDefault="00846FF1" w:rsidP="00123F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Ecofont_Spranq_eco_Sans">
    <w:altName w:val="Calibri"/>
    <w:charset w:val="00"/>
    <w:family w:val="swiss"/>
    <w:pitch w:val="variable"/>
    <w:sig w:usb0="00000003"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5D8E9" w14:textId="77777777" w:rsidR="00123F10" w:rsidRPr="001F1CA1" w:rsidRDefault="00123F10" w:rsidP="00123F10">
    <w:pPr>
      <w:tabs>
        <w:tab w:val="left" w:pos="4759"/>
      </w:tabs>
      <w:ind w:right="-1"/>
      <w:jc w:val="right"/>
      <w:rPr>
        <w:rFonts w:ascii="Verdana" w:hAnsi="Verdana"/>
        <w:color w:val="000000" w:themeColor="text1"/>
        <w:sz w:val="16"/>
        <w:szCs w:val="16"/>
      </w:rPr>
    </w:pPr>
    <w:bookmarkStart w:id="19" w:name="_Hlk233903559"/>
    <w:bookmarkStart w:id="20" w:name="_Hlk233903560"/>
    <w:bookmarkStart w:id="21" w:name="_Hlk233958681"/>
    <w:bookmarkStart w:id="22" w:name="_Hlk233958682"/>
    <w:r w:rsidRPr="001F1CA1">
      <w:rPr>
        <w:rFonts w:ascii="Verdana" w:hAnsi="Verdana"/>
        <w:color w:val="000000" w:themeColor="text1"/>
        <w:sz w:val="16"/>
        <w:szCs w:val="16"/>
      </w:rPr>
      <w:t>Rua dos Andradas, 140 | Santa Ifigênia | 01208-000 | São Paulo - SP</w:t>
    </w:r>
  </w:p>
  <w:p w14:paraId="528F4EC4" w14:textId="77777777" w:rsidR="00123F10" w:rsidRPr="00AA5C9A" w:rsidRDefault="00123F10" w:rsidP="00123F10">
    <w:pPr>
      <w:tabs>
        <w:tab w:val="left" w:pos="4759"/>
      </w:tabs>
      <w:ind w:right="-1"/>
      <w:jc w:val="right"/>
      <w:rPr>
        <w:lang w:val="de-DE"/>
      </w:rPr>
    </w:pPr>
    <w:r w:rsidRPr="006A1B70">
      <w:rPr>
        <w:rFonts w:ascii="Verdana" w:hAnsi="Verdana"/>
        <w:color w:val="000000" w:themeColor="text1"/>
        <w:sz w:val="16"/>
        <w:szCs w:val="16"/>
        <w:lang w:val="de-DE"/>
      </w:rPr>
      <w:t>Tel.: +55 11 3324-3300 | www.cps.sp.gov.br</w:t>
    </w:r>
    <w:bookmarkEnd w:id="19"/>
    <w:bookmarkEnd w:id="20"/>
    <w:bookmarkEnd w:id="21"/>
    <w:bookmarkEnd w:id="2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6B2C7" w14:textId="77777777" w:rsidR="00846FF1" w:rsidRDefault="00846FF1" w:rsidP="00123F10">
      <w:pPr>
        <w:spacing w:after="0" w:line="240" w:lineRule="auto"/>
      </w:pPr>
      <w:r>
        <w:separator/>
      </w:r>
    </w:p>
  </w:footnote>
  <w:footnote w:type="continuationSeparator" w:id="0">
    <w:p w14:paraId="1A2720C9" w14:textId="77777777" w:rsidR="00846FF1" w:rsidRDefault="00846FF1" w:rsidP="00123F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4BF85" w14:textId="77777777" w:rsidR="00123F10" w:rsidRPr="00621761" w:rsidRDefault="00123F10" w:rsidP="00123F10">
    <w:pPr>
      <w:pStyle w:val="Cabealho"/>
      <w:tabs>
        <w:tab w:val="clear" w:pos="8504"/>
        <w:tab w:val="right" w:pos="8498"/>
      </w:tabs>
      <w:ind w:right="-426"/>
      <w:jc w:val="right"/>
      <w:rPr>
        <w:rFonts w:ascii="Verdana" w:hAnsi="Verdana"/>
        <w:sz w:val="16"/>
        <w:szCs w:val="16"/>
      </w:rPr>
    </w:pPr>
    <w:r>
      <w:rPr>
        <w:noProof/>
      </w:rPr>
      <w:drawing>
        <wp:inline distT="0" distB="0" distL="0" distR="0" wp14:anchorId="76EE8E8F" wp14:editId="38DFED4D">
          <wp:extent cx="2543175" cy="742950"/>
          <wp:effectExtent l="0" t="0" r="9525" b="0"/>
          <wp:docPr id="1942956799" name="Imagem 1" descr="Desenho de bandeira&#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796604" name="Imagem 1" descr="Desenho de bandeira&#10;&#10;O conteúdo gerado por IA pode estar incorreto."/>
                  <pic:cNvPicPr/>
                </pic:nvPicPr>
                <pic:blipFill>
                  <a:blip r:embed="rId1"/>
                  <a:stretch>
                    <a:fillRect/>
                  </a:stretch>
                </pic:blipFill>
                <pic:spPr>
                  <a:xfrm>
                    <a:off x="0" y="0"/>
                    <a:ext cx="2543175" cy="742950"/>
                  </a:xfrm>
                  <a:prstGeom prst="rect">
                    <a:avLst/>
                  </a:prstGeom>
                </pic:spPr>
              </pic:pic>
            </a:graphicData>
          </a:graphic>
        </wp:inline>
      </w:drawing>
    </w:r>
  </w:p>
  <w:p w14:paraId="506428E8" w14:textId="77777777" w:rsidR="00123F10" w:rsidRPr="00621761" w:rsidRDefault="00123F10" w:rsidP="00123F10">
    <w:pPr>
      <w:pStyle w:val="Cabealho"/>
      <w:jc w:val="center"/>
      <w:rPr>
        <w:rFonts w:ascii="Verdana" w:hAnsi="Verdana"/>
        <w:b/>
        <w:bCs/>
        <w:sz w:val="16"/>
        <w:szCs w:val="16"/>
      </w:rPr>
    </w:pPr>
    <w:r w:rsidRPr="00621761">
      <w:rPr>
        <w:rFonts w:ascii="Verdana" w:hAnsi="Verdana"/>
        <w:b/>
        <w:bCs/>
        <w:sz w:val="16"/>
        <w:szCs w:val="16"/>
      </w:rPr>
      <w:t>Administração Central</w:t>
    </w:r>
  </w:p>
  <w:p w14:paraId="2D823316" w14:textId="77777777" w:rsidR="00123F10" w:rsidRDefault="00123F10" w:rsidP="00123F10">
    <w:pPr>
      <w:pStyle w:val="Cabealho"/>
      <w:jc w:val="center"/>
      <w:rPr>
        <w:rFonts w:ascii="Verdana" w:hAnsi="Verdana"/>
        <w:sz w:val="16"/>
        <w:szCs w:val="16"/>
      </w:rPr>
    </w:pPr>
    <w:r>
      <w:rPr>
        <w:rFonts w:ascii="Verdana" w:hAnsi="Verdana"/>
        <w:sz w:val="16"/>
        <w:szCs w:val="16"/>
      </w:rPr>
      <w:t>Coordenadoria de Material e Patrimônio</w:t>
    </w:r>
  </w:p>
  <w:p w14:paraId="62704815" w14:textId="77777777" w:rsidR="00123F10" w:rsidRPr="00123F10" w:rsidRDefault="00123F10">
    <w:pPr>
      <w:pStyle w:val="Cabealho"/>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30E7C"/>
    <w:multiLevelType w:val="hybridMultilevel"/>
    <w:tmpl w:val="ACE2D538"/>
    <w:lvl w:ilvl="0" w:tplc="5112A1E4">
      <w:start w:val="1"/>
      <w:numFmt w:val="lowerLetter"/>
      <w:lvlText w:val="%1)"/>
      <w:lvlJc w:val="left"/>
      <w:pPr>
        <w:ind w:left="1353" w:hanging="360"/>
      </w:pPr>
      <w:rPr>
        <w:rFonts w:hint="default"/>
        <w:b/>
        <w:bCs/>
      </w:rPr>
    </w:lvl>
    <w:lvl w:ilvl="1" w:tplc="04160019" w:tentative="1">
      <w:start w:val="1"/>
      <w:numFmt w:val="lowerLetter"/>
      <w:lvlText w:val="%2."/>
      <w:lvlJc w:val="left"/>
      <w:pPr>
        <w:ind w:left="2073" w:hanging="360"/>
      </w:pPr>
    </w:lvl>
    <w:lvl w:ilvl="2" w:tplc="0416001B" w:tentative="1">
      <w:start w:val="1"/>
      <w:numFmt w:val="lowerRoman"/>
      <w:lvlText w:val="%3."/>
      <w:lvlJc w:val="right"/>
      <w:pPr>
        <w:ind w:left="2793" w:hanging="180"/>
      </w:pPr>
    </w:lvl>
    <w:lvl w:ilvl="3" w:tplc="0416000F" w:tentative="1">
      <w:start w:val="1"/>
      <w:numFmt w:val="decimal"/>
      <w:lvlText w:val="%4."/>
      <w:lvlJc w:val="left"/>
      <w:pPr>
        <w:ind w:left="3513" w:hanging="360"/>
      </w:pPr>
    </w:lvl>
    <w:lvl w:ilvl="4" w:tplc="04160019" w:tentative="1">
      <w:start w:val="1"/>
      <w:numFmt w:val="lowerLetter"/>
      <w:lvlText w:val="%5."/>
      <w:lvlJc w:val="left"/>
      <w:pPr>
        <w:ind w:left="4233" w:hanging="360"/>
      </w:pPr>
    </w:lvl>
    <w:lvl w:ilvl="5" w:tplc="0416001B" w:tentative="1">
      <w:start w:val="1"/>
      <w:numFmt w:val="lowerRoman"/>
      <w:lvlText w:val="%6."/>
      <w:lvlJc w:val="right"/>
      <w:pPr>
        <w:ind w:left="4953" w:hanging="180"/>
      </w:pPr>
    </w:lvl>
    <w:lvl w:ilvl="6" w:tplc="0416000F" w:tentative="1">
      <w:start w:val="1"/>
      <w:numFmt w:val="decimal"/>
      <w:lvlText w:val="%7."/>
      <w:lvlJc w:val="left"/>
      <w:pPr>
        <w:ind w:left="5673" w:hanging="360"/>
      </w:pPr>
    </w:lvl>
    <w:lvl w:ilvl="7" w:tplc="04160019" w:tentative="1">
      <w:start w:val="1"/>
      <w:numFmt w:val="lowerLetter"/>
      <w:lvlText w:val="%8."/>
      <w:lvlJc w:val="left"/>
      <w:pPr>
        <w:ind w:left="6393" w:hanging="360"/>
      </w:pPr>
    </w:lvl>
    <w:lvl w:ilvl="8" w:tplc="0416001B" w:tentative="1">
      <w:start w:val="1"/>
      <w:numFmt w:val="lowerRoman"/>
      <w:lvlText w:val="%9."/>
      <w:lvlJc w:val="right"/>
      <w:pPr>
        <w:ind w:left="7113" w:hanging="180"/>
      </w:pPr>
    </w:lvl>
  </w:abstractNum>
  <w:abstractNum w:abstractNumId="1" w15:restartNumberingAfterBreak="0">
    <w:nsid w:val="021A3EA9"/>
    <w:multiLevelType w:val="hybridMultilevel"/>
    <w:tmpl w:val="12A0F4C0"/>
    <w:lvl w:ilvl="0" w:tplc="04160001">
      <w:start w:val="1"/>
      <w:numFmt w:val="bullet"/>
      <w:lvlText w:val=""/>
      <w:lvlJc w:val="left"/>
      <w:pPr>
        <w:ind w:left="1996" w:hanging="360"/>
      </w:pPr>
      <w:rPr>
        <w:rFonts w:ascii="Symbol" w:hAnsi="Symbol" w:hint="default"/>
      </w:rPr>
    </w:lvl>
    <w:lvl w:ilvl="1" w:tplc="04160001">
      <w:start w:val="1"/>
      <w:numFmt w:val="bullet"/>
      <w:lvlText w:val=""/>
      <w:lvlJc w:val="left"/>
      <w:pPr>
        <w:ind w:left="2716" w:hanging="360"/>
      </w:pPr>
      <w:rPr>
        <w:rFonts w:ascii="Symbol" w:hAnsi="Symbol" w:hint="default"/>
      </w:rPr>
    </w:lvl>
    <w:lvl w:ilvl="2" w:tplc="04160005" w:tentative="1">
      <w:start w:val="1"/>
      <w:numFmt w:val="bullet"/>
      <w:lvlText w:val=""/>
      <w:lvlJc w:val="left"/>
      <w:pPr>
        <w:ind w:left="3436" w:hanging="360"/>
      </w:pPr>
      <w:rPr>
        <w:rFonts w:ascii="Wingdings" w:hAnsi="Wingdings" w:hint="default"/>
      </w:rPr>
    </w:lvl>
    <w:lvl w:ilvl="3" w:tplc="04160001" w:tentative="1">
      <w:start w:val="1"/>
      <w:numFmt w:val="bullet"/>
      <w:lvlText w:val=""/>
      <w:lvlJc w:val="left"/>
      <w:pPr>
        <w:ind w:left="4156" w:hanging="360"/>
      </w:pPr>
      <w:rPr>
        <w:rFonts w:ascii="Symbol" w:hAnsi="Symbol" w:hint="default"/>
      </w:rPr>
    </w:lvl>
    <w:lvl w:ilvl="4" w:tplc="04160003" w:tentative="1">
      <w:start w:val="1"/>
      <w:numFmt w:val="bullet"/>
      <w:lvlText w:val="o"/>
      <w:lvlJc w:val="left"/>
      <w:pPr>
        <w:ind w:left="4876" w:hanging="360"/>
      </w:pPr>
      <w:rPr>
        <w:rFonts w:ascii="Courier New" w:hAnsi="Courier New" w:cs="Courier New" w:hint="default"/>
      </w:rPr>
    </w:lvl>
    <w:lvl w:ilvl="5" w:tplc="04160005" w:tentative="1">
      <w:start w:val="1"/>
      <w:numFmt w:val="bullet"/>
      <w:lvlText w:val=""/>
      <w:lvlJc w:val="left"/>
      <w:pPr>
        <w:ind w:left="5596" w:hanging="360"/>
      </w:pPr>
      <w:rPr>
        <w:rFonts w:ascii="Wingdings" w:hAnsi="Wingdings" w:hint="default"/>
      </w:rPr>
    </w:lvl>
    <w:lvl w:ilvl="6" w:tplc="04160001" w:tentative="1">
      <w:start w:val="1"/>
      <w:numFmt w:val="bullet"/>
      <w:lvlText w:val=""/>
      <w:lvlJc w:val="left"/>
      <w:pPr>
        <w:ind w:left="6316" w:hanging="360"/>
      </w:pPr>
      <w:rPr>
        <w:rFonts w:ascii="Symbol" w:hAnsi="Symbol" w:hint="default"/>
      </w:rPr>
    </w:lvl>
    <w:lvl w:ilvl="7" w:tplc="04160003" w:tentative="1">
      <w:start w:val="1"/>
      <w:numFmt w:val="bullet"/>
      <w:lvlText w:val="o"/>
      <w:lvlJc w:val="left"/>
      <w:pPr>
        <w:ind w:left="7036" w:hanging="360"/>
      </w:pPr>
      <w:rPr>
        <w:rFonts w:ascii="Courier New" w:hAnsi="Courier New" w:cs="Courier New" w:hint="default"/>
      </w:rPr>
    </w:lvl>
    <w:lvl w:ilvl="8" w:tplc="04160005" w:tentative="1">
      <w:start w:val="1"/>
      <w:numFmt w:val="bullet"/>
      <w:lvlText w:val=""/>
      <w:lvlJc w:val="left"/>
      <w:pPr>
        <w:ind w:left="7756" w:hanging="360"/>
      </w:pPr>
      <w:rPr>
        <w:rFonts w:ascii="Wingdings" w:hAnsi="Wingdings" w:hint="default"/>
      </w:rPr>
    </w:lvl>
  </w:abstractNum>
  <w:abstractNum w:abstractNumId="2" w15:restartNumberingAfterBreak="0">
    <w:nsid w:val="0421157A"/>
    <w:multiLevelType w:val="multilevel"/>
    <w:tmpl w:val="5BAAE286"/>
    <w:lvl w:ilvl="0">
      <w:start w:val="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80F4AB9"/>
    <w:multiLevelType w:val="multilevel"/>
    <w:tmpl w:val="D5CEF67E"/>
    <w:lvl w:ilvl="0">
      <w:start w:val="1"/>
      <w:numFmt w:val="decimal"/>
      <w:lvlText w:val="%1."/>
      <w:lvlJc w:val="left"/>
      <w:pPr>
        <w:ind w:left="360" w:hanging="360"/>
      </w:pPr>
      <w:rPr>
        <w:rFonts w:hint="default"/>
        <w:b/>
      </w:rPr>
    </w:lvl>
    <w:lvl w:ilvl="1">
      <w:start w:val="1"/>
      <w:numFmt w:val="decimal"/>
      <w:lvlText w:val="%1.%2."/>
      <w:lvlJc w:val="left"/>
      <w:pPr>
        <w:ind w:left="999" w:hanging="432"/>
      </w:pPr>
      <w:rPr>
        <w:rFonts w:hint="default"/>
        <w:b w:val="0"/>
        <w:i w:val="0"/>
        <w:strike w:val="0"/>
        <w:color w:val="auto"/>
        <w:sz w:val="20"/>
        <w:szCs w:val="20"/>
        <w:u w:val="none"/>
      </w:rPr>
    </w:lvl>
    <w:lvl w:ilvl="2">
      <w:start w:val="1"/>
      <w:numFmt w:val="decimal"/>
      <w:lvlText w:val="%1.%2.%3"/>
      <w:lvlJc w:val="left"/>
      <w:pPr>
        <w:ind w:left="1638" w:hanging="504"/>
      </w:pPr>
      <w:rPr>
        <w:rFonts w:hint="default"/>
        <w:b w:val="0"/>
        <w:i w:val="0"/>
        <w:strike w:val="0"/>
        <w:color w:val="auto"/>
        <w:sz w:val="20"/>
        <w:szCs w:val="20"/>
      </w:rPr>
    </w:lvl>
    <w:lvl w:ilvl="3">
      <w:start w:val="1"/>
      <w:numFmt w:val="decimal"/>
      <w:lvlText w:val="%1.%2.%3.%4."/>
      <w:lvlJc w:val="left"/>
      <w:pPr>
        <w:ind w:left="2491"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F0D1357"/>
    <w:multiLevelType w:val="hybridMultilevel"/>
    <w:tmpl w:val="55564236"/>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5" w15:restartNumberingAfterBreak="0">
    <w:nsid w:val="0F2247A9"/>
    <w:multiLevelType w:val="hybridMultilevel"/>
    <w:tmpl w:val="D1309714"/>
    <w:lvl w:ilvl="0" w:tplc="04160017">
      <w:start w:val="1"/>
      <w:numFmt w:val="lowerLetter"/>
      <w:lvlText w:val="%1)"/>
      <w:lvlJc w:val="left"/>
      <w:pPr>
        <w:ind w:left="1762" w:hanging="360"/>
      </w:pPr>
    </w:lvl>
    <w:lvl w:ilvl="1" w:tplc="04160019" w:tentative="1">
      <w:start w:val="1"/>
      <w:numFmt w:val="lowerLetter"/>
      <w:lvlText w:val="%2."/>
      <w:lvlJc w:val="left"/>
      <w:pPr>
        <w:ind w:left="2482" w:hanging="360"/>
      </w:pPr>
    </w:lvl>
    <w:lvl w:ilvl="2" w:tplc="0416001B" w:tentative="1">
      <w:start w:val="1"/>
      <w:numFmt w:val="lowerRoman"/>
      <w:lvlText w:val="%3."/>
      <w:lvlJc w:val="right"/>
      <w:pPr>
        <w:ind w:left="3202" w:hanging="180"/>
      </w:pPr>
    </w:lvl>
    <w:lvl w:ilvl="3" w:tplc="0416000F" w:tentative="1">
      <w:start w:val="1"/>
      <w:numFmt w:val="decimal"/>
      <w:lvlText w:val="%4."/>
      <w:lvlJc w:val="left"/>
      <w:pPr>
        <w:ind w:left="3922" w:hanging="360"/>
      </w:pPr>
    </w:lvl>
    <w:lvl w:ilvl="4" w:tplc="04160019" w:tentative="1">
      <w:start w:val="1"/>
      <w:numFmt w:val="lowerLetter"/>
      <w:lvlText w:val="%5."/>
      <w:lvlJc w:val="left"/>
      <w:pPr>
        <w:ind w:left="4642" w:hanging="360"/>
      </w:pPr>
    </w:lvl>
    <w:lvl w:ilvl="5" w:tplc="0416001B" w:tentative="1">
      <w:start w:val="1"/>
      <w:numFmt w:val="lowerRoman"/>
      <w:lvlText w:val="%6."/>
      <w:lvlJc w:val="right"/>
      <w:pPr>
        <w:ind w:left="5362" w:hanging="180"/>
      </w:pPr>
    </w:lvl>
    <w:lvl w:ilvl="6" w:tplc="0416000F" w:tentative="1">
      <w:start w:val="1"/>
      <w:numFmt w:val="decimal"/>
      <w:lvlText w:val="%7."/>
      <w:lvlJc w:val="left"/>
      <w:pPr>
        <w:ind w:left="6082" w:hanging="360"/>
      </w:pPr>
    </w:lvl>
    <w:lvl w:ilvl="7" w:tplc="04160019" w:tentative="1">
      <w:start w:val="1"/>
      <w:numFmt w:val="lowerLetter"/>
      <w:lvlText w:val="%8."/>
      <w:lvlJc w:val="left"/>
      <w:pPr>
        <w:ind w:left="6802" w:hanging="360"/>
      </w:pPr>
    </w:lvl>
    <w:lvl w:ilvl="8" w:tplc="0416001B" w:tentative="1">
      <w:start w:val="1"/>
      <w:numFmt w:val="lowerRoman"/>
      <w:lvlText w:val="%9."/>
      <w:lvlJc w:val="right"/>
      <w:pPr>
        <w:ind w:left="7522" w:hanging="180"/>
      </w:pPr>
    </w:lvl>
  </w:abstractNum>
  <w:abstractNum w:abstractNumId="6" w15:restartNumberingAfterBreak="0">
    <w:nsid w:val="16D06AFE"/>
    <w:multiLevelType w:val="hybridMultilevel"/>
    <w:tmpl w:val="491AFE68"/>
    <w:lvl w:ilvl="0" w:tplc="7C984AE0">
      <w:start w:val="1"/>
      <w:numFmt w:val="lowerLetter"/>
      <w:lvlText w:val="%1)"/>
      <w:lvlJc w:val="lef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A961CD3"/>
    <w:multiLevelType w:val="hybridMultilevel"/>
    <w:tmpl w:val="011E4654"/>
    <w:lvl w:ilvl="0" w:tplc="04160001">
      <w:start w:val="1"/>
      <w:numFmt w:val="bullet"/>
      <w:lvlText w:val=""/>
      <w:lvlJc w:val="left"/>
      <w:pPr>
        <w:ind w:left="720" w:hanging="360"/>
      </w:pPr>
      <w:rPr>
        <w:rFonts w:ascii="Symbol" w:hAnsi="Symbol" w:hint="default"/>
      </w:rPr>
    </w:lvl>
    <w:lvl w:ilvl="1" w:tplc="04160001">
      <w:start w:val="1"/>
      <w:numFmt w:val="bullet"/>
      <w:lvlText w:val=""/>
      <w:lvlJc w:val="left"/>
      <w:pPr>
        <w:ind w:left="1440" w:hanging="360"/>
      </w:pPr>
      <w:rPr>
        <w:rFonts w:ascii="Symbol" w:hAnsi="Symbol"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1D5C100D"/>
    <w:multiLevelType w:val="multilevel"/>
    <w:tmpl w:val="AAEA83FC"/>
    <w:lvl w:ilvl="0">
      <w:start w:val="1"/>
      <w:numFmt w:val="decimal"/>
      <w:pStyle w:val="Nivel01"/>
      <w:lvlText w:val="%1."/>
      <w:lvlJc w:val="left"/>
      <w:pPr>
        <w:ind w:left="360" w:hanging="360"/>
      </w:pPr>
      <w:rPr>
        <w:b/>
      </w:rPr>
    </w:lvl>
    <w:lvl w:ilvl="1">
      <w:start w:val="1"/>
      <w:numFmt w:val="decimal"/>
      <w:pStyle w:val="Nivel2"/>
      <w:lvlText w:val="%1.%2."/>
      <w:lvlJc w:val="left"/>
      <w:pPr>
        <w:ind w:left="999" w:hanging="432"/>
      </w:pPr>
      <w:rPr>
        <w:b w:val="0"/>
        <w:i w:val="0"/>
        <w:strike w:val="0"/>
        <w:color w:val="auto"/>
        <w:sz w:val="20"/>
        <w:szCs w:val="20"/>
        <w:u w:val="none"/>
      </w:rPr>
    </w:lvl>
    <w:lvl w:ilvl="2">
      <w:start w:val="1"/>
      <w:numFmt w:val="decimal"/>
      <w:pStyle w:val="Nivel3"/>
      <w:lvlText w:val="%1.%2.%3."/>
      <w:lvlJc w:val="left"/>
      <w:pPr>
        <w:ind w:left="3198" w:hanging="504"/>
      </w:pPr>
      <w:rPr>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E4D3A5C"/>
    <w:multiLevelType w:val="hybridMultilevel"/>
    <w:tmpl w:val="CE041B82"/>
    <w:lvl w:ilvl="0" w:tplc="C200EE18">
      <w:start w:val="1"/>
      <w:numFmt w:val="lowerLetter"/>
      <w:lvlText w:val="%1)"/>
      <w:lvlJc w:val="lef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201867B5"/>
    <w:multiLevelType w:val="multilevel"/>
    <w:tmpl w:val="9F782DF2"/>
    <w:lvl w:ilvl="0">
      <w:start w:val="7"/>
      <w:numFmt w:val="decimal"/>
      <w:lvlText w:val="%1"/>
      <w:lvlJc w:val="left"/>
      <w:pPr>
        <w:ind w:left="540" w:hanging="540"/>
      </w:pPr>
      <w:rPr>
        <w:rFonts w:hint="default"/>
      </w:rPr>
    </w:lvl>
    <w:lvl w:ilvl="1">
      <w:start w:val="14"/>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26C21F58"/>
    <w:multiLevelType w:val="multilevel"/>
    <w:tmpl w:val="D5C44536"/>
    <w:lvl w:ilvl="0">
      <w:start w:val="5"/>
      <w:numFmt w:val="decimal"/>
      <w:lvlText w:val="%1."/>
      <w:lvlJc w:val="left"/>
      <w:pPr>
        <w:ind w:left="540" w:hanging="540"/>
      </w:pPr>
      <w:rPr>
        <w:rFonts w:hint="default"/>
      </w:rPr>
    </w:lvl>
    <w:lvl w:ilvl="1">
      <w:start w:val="1"/>
      <w:numFmt w:val="decimal"/>
      <w:lvlText w:val="%1.%2."/>
      <w:lvlJc w:val="left"/>
      <w:pPr>
        <w:ind w:left="540" w:hanging="540"/>
      </w:pPr>
      <w:rPr>
        <w:rFonts w:hint="default"/>
        <w:b/>
        <w:bCs w:val="0"/>
      </w:rPr>
    </w:lvl>
    <w:lvl w:ilvl="2">
      <w:start w:val="1"/>
      <w:numFmt w:val="decimal"/>
      <w:lvlText w:val="%1.%2.%3."/>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9386409"/>
    <w:multiLevelType w:val="hybridMultilevel"/>
    <w:tmpl w:val="F580EA50"/>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40431E74"/>
    <w:multiLevelType w:val="multilevel"/>
    <w:tmpl w:val="DF80B11C"/>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4" w15:restartNumberingAfterBreak="0">
    <w:nsid w:val="418C5D35"/>
    <w:multiLevelType w:val="multilevel"/>
    <w:tmpl w:val="2AD6BBC8"/>
    <w:lvl w:ilvl="0">
      <w:start w:val="4"/>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433170DF"/>
    <w:multiLevelType w:val="multilevel"/>
    <w:tmpl w:val="FB6E6210"/>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b/>
        <w:bCs w:val="0"/>
      </w:rPr>
    </w:lvl>
    <w:lvl w:ilvl="2">
      <w:start w:val="1"/>
      <w:numFmt w:val="decimal"/>
      <w:isLgl/>
      <w:lvlText w:val="%1.%2.%3."/>
      <w:lvlJc w:val="left"/>
      <w:pPr>
        <w:ind w:left="1080" w:hanging="720"/>
      </w:pPr>
      <w:rPr>
        <w:rFonts w:hint="default"/>
        <w:b/>
        <w:b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474E36F4"/>
    <w:multiLevelType w:val="hybridMultilevel"/>
    <w:tmpl w:val="298400E6"/>
    <w:lvl w:ilvl="0" w:tplc="04160001">
      <w:start w:val="1"/>
      <w:numFmt w:val="bullet"/>
      <w:lvlText w:val=""/>
      <w:lvlJc w:val="left"/>
      <w:pPr>
        <w:ind w:left="1996" w:hanging="360"/>
      </w:pPr>
      <w:rPr>
        <w:rFonts w:ascii="Symbol" w:hAnsi="Symbol" w:hint="default"/>
      </w:rPr>
    </w:lvl>
    <w:lvl w:ilvl="1" w:tplc="F2E497E4">
      <w:numFmt w:val="bullet"/>
      <w:lvlText w:val="·"/>
      <w:lvlJc w:val="left"/>
      <w:pPr>
        <w:ind w:left="2716" w:hanging="360"/>
      </w:pPr>
      <w:rPr>
        <w:rFonts w:ascii="Calibri" w:eastAsia="Calibri" w:hAnsi="Calibri" w:cs="Calibri" w:hint="default"/>
      </w:rPr>
    </w:lvl>
    <w:lvl w:ilvl="2" w:tplc="04160005" w:tentative="1">
      <w:start w:val="1"/>
      <w:numFmt w:val="bullet"/>
      <w:lvlText w:val=""/>
      <w:lvlJc w:val="left"/>
      <w:pPr>
        <w:ind w:left="3436" w:hanging="360"/>
      </w:pPr>
      <w:rPr>
        <w:rFonts w:ascii="Wingdings" w:hAnsi="Wingdings" w:hint="default"/>
      </w:rPr>
    </w:lvl>
    <w:lvl w:ilvl="3" w:tplc="04160001" w:tentative="1">
      <w:start w:val="1"/>
      <w:numFmt w:val="bullet"/>
      <w:lvlText w:val=""/>
      <w:lvlJc w:val="left"/>
      <w:pPr>
        <w:ind w:left="4156" w:hanging="360"/>
      </w:pPr>
      <w:rPr>
        <w:rFonts w:ascii="Symbol" w:hAnsi="Symbol" w:hint="default"/>
      </w:rPr>
    </w:lvl>
    <w:lvl w:ilvl="4" w:tplc="04160003" w:tentative="1">
      <w:start w:val="1"/>
      <w:numFmt w:val="bullet"/>
      <w:lvlText w:val="o"/>
      <w:lvlJc w:val="left"/>
      <w:pPr>
        <w:ind w:left="4876" w:hanging="360"/>
      </w:pPr>
      <w:rPr>
        <w:rFonts w:ascii="Courier New" w:hAnsi="Courier New" w:cs="Courier New" w:hint="default"/>
      </w:rPr>
    </w:lvl>
    <w:lvl w:ilvl="5" w:tplc="04160005" w:tentative="1">
      <w:start w:val="1"/>
      <w:numFmt w:val="bullet"/>
      <w:lvlText w:val=""/>
      <w:lvlJc w:val="left"/>
      <w:pPr>
        <w:ind w:left="5596" w:hanging="360"/>
      </w:pPr>
      <w:rPr>
        <w:rFonts w:ascii="Wingdings" w:hAnsi="Wingdings" w:hint="default"/>
      </w:rPr>
    </w:lvl>
    <w:lvl w:ilvl="6" w:tplc="04160001" w:tentative="1">
      <w:start w:val="1"/>
      <w:numFmt w:val="bullet"/>
      <w:lvlText w:val=""/>
      <w:lvlJc w:val="left"/>
      <w:pPr>
        <w:ind w:left="6316" w:hanging="360"/>
      </w:pPr>
      <w:rPr>
        <w:rFonts w:ascii="Symbol" w:hAnsi="Symbol" w:hint="default"/>
      </w:rPr>
    </w:lvl>
    <w:lvl w:ilvl="7" w:tplc="04160003" w:tentative="1">
      <w:start w:val="1"/>
      <w:numFmt w:val="bullet"/>
      <w:lvlText w:val="o"/>
      <w:lvlJc w:val="left"/>
      <w:pPr>
        <w:ind w:left="7036" w:hanging="360"/>
      </w:pPr>
      <w:rPr>
        <w:rFonts w:ascii="Courier New" w:hAnsi="Courier New" w:cs="Courier New" w:hint="default"/>
      </w:rPr>
    </w:lvl>
    <w:lvl w:ilvl="8" w:tplc="04160005" w:tentative="1">
      <w:start w:val="1"/>
      <w:numFmt w:val="bullet"/>
      <w:lvlText w:val=""/>
      <w:lvlJc w:val="left"/>
      <w:pPr>
        <w:ind w:left="7756" w:hanging="360"/>
      </w:pPr>
      <w:rPr>
        <w:rFonts w:ascii="Wingdings" w:hAnsi="Wingdings" w:hint="default"/>
      </w:rPr>
    </w:lvl>
  </w:abstractNum>
  <w:abstractNum w:abstractNumId="17" w15:restartNumberingAfterBreak="0">
    <w:nsid w:val="47913F2D"/>
    <w:multiLevelType w:val="multilevel"/>
    <w:tmpl w:val="CCEE7648"/>
    <w:lvl w:ilvl="0">
      <w:start w:val="7"/>
      <w:numFmt w:val="decimal"/>
      <w:lvlText w:val="%1"/>
      <w:lvlJc w:val="left"/>
      <w:pPr>
        <w:ind w:left="480" w:hanging="480"/>
      </w:pPr>
      <w:rPr>
        <w:rFonts w:hint="default"/>
      </w:rPr>
    </w:lvl>
    <w:lvl w:ilvl="1">
      <w:start w:val="1"/>
      <w:numFmt w:val="decimal"/>
      <w:lvlText w:val="%1.%2"/>
      <w:lvlJc w:val="left"/>
      <w:pPr>
        <w:ind w:left="979" w:hanging="480"/>
      </w:pPr>
      <w:rPr>
        <w:rFonts w:hint="default"/>
      </w:rPr>
    </w:lvl>
    <w:lvl w:ilvl="2">
      <w:start w:val="1"/>
      <w:numFmt w:val="decimal"/>
      <w:lvlText w:val="%1.%2.%3"/>
      <w:lvlJc w:val="left"/>
      <w:pPr>
        <w:ind w:left="1718" w:hanging="720"/>
      </w:pPr>
      <w:rPr>
        <w:rFonts w:hint="default"/>
      </w:rPr>
    </w:lvl>
    <w:lvl w:ilvl="3">
      <w:start w:val="1"/>
      <w:numFmt w:val="decimal"/>
      <w:lvlText w:val="%1.%2.%3.%4"/>
      <w:lvlJc w:val="left"/>
      <w:pPr>
        <w:ind w:left="2217" w:hanging="720"/>
      </w:pPr>
      <w:rPr>
        <w:rFonts w:hint="default"/>
      </w:rPr>
    </w:lvl>
    <w:lvl w:ilvl="4">
      <w:start w:val="1"/>
      <w:numFmt w:val="decimal"/>
      <w:lvlText w:val="%1.%2.%3.%4.%5"/>
      <w:lvlJc w:val="left"/>
      <w:pPr>
        <w:ind w:left="3076" w:hanging="1080"/>
      </w:pPr>
      <w:rPr>
        <w:rFonts w:hint="default"/>
      </w:rPr>
    </w:lvl>
    <w:lvl w:ilvl="5">
      <w:start w:val="1"/>
      <w:numFmt w:val="decimal"/>
      <w:lvlText w:val="%1.%2.%3.%4.%5.%6"/>
      <w:lvlJc w:val="left"/>
      <w:pPr>
        <w:ind w:left="3575" w:hanging="1080"/>
      </w:pPr>
      <w:rPr>
        <w:rFonts w:hint="default"/>
      </w:rPr>
    </w:lvl>
    <w:lvl w:ilvl="6">
      <w:start w:val="1"/>
      <w:numFmt w:val="decimal"/>
      <w:lvlText w:val="%1.%2.%3.%4.%5.%6.%7"/>
      <w:lvlJc w:val="left"/>
      <w:pPr>
        <w:ind w:left="4434" w:hanging="1440"/>
      </w:pPr>
      <w:rPr>
        <w:rFonts w:hint="default"/>
      </w:rPr>
    </w:lvl>
    <w:lvl w:ilvl="7">
      <w:start w:val="1"/>
      <w:numFmt w:val="decimal"/>
      <w:lvlText w:val="%1.%2.%3.%4.%5.%6.%7.%8"/>
      <w:lvlJc w:val="left"/>
      <w:pPr>
        <w:ind w:left="4933" w:hanging="1440"/>
      </w:pPr>
      <w:rPr>
        <w:rFonts w:hint="default"/>
      </w:rPr>
    </w:lvl>
    <w:lvl w:ilvl="8">
      <w:start w:val="1"/>
      <w:numFmt w:val="decimal"/>
      <w:lvlText w:val="%1.%2.%3.%4.%5.%6.%7.%8.%9"/>
      <w:lvlJc w:val="left"/>
      <w:pPr>
        <w:ind w:left="5432" w:hanging="1440"/>
      </w:pPr>
      <w:rPr>
        <w:rFonts w:hint="default"/>
      </w:rPr>
    </w:lvl>
  </w:abstractNum>
  <w:abstractNum w:abstractNumId="18" w15:restartNumberingAfterBreak="0">
    <w:nsid w:val="56844178"/>
    <w:multiLevelType w:val="hybridMultilevel"/>
    <w:tmpl w:val="C9729624"/>
    <w:lvl w:ilvl="0" w:tplc="C60E7F04">
      <w:start w:val="1"/>
      <w:numFmt w:val="decimal"/>
      <w:lvlText w:val="9.%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6AB446AA"/>
    <w:multiLevelType w:val="hybridMultilevel"/>
    <w:tmpl w:val="4EA6B3F6"/>
    <w:lvl w:ilvl="0" w:tplc="04160001">
      <w:start w:val="1"/>
      <w:numFmt w:val="bullet"/>
      <w:lvlText w:val=""/>
      <w:lvlJc w:val="left"/>
      <w:pPr>
        <w:ind w:left="1004" w:hanging="360"/>
      </w:pPr>
      <w:rPr>
        <w:rFonts w:ascii="Symbol" w:hAnsi="Symbol" w:hint="default"/>
      </w:rPr>
    </w:lvl>
    <w:lvl w:ilvl="1" w:tplc="04160003" w:tentative="1">
      <w:start w:val="1"/>
      <w:numFmt w:val="bullet"/>
      <w:lvlText w:val="o"/>
      <w:lvlJc w:val="left"/>
      <w:pPr>
        <w:ind w:left="1724" w:hanging="360"/>
      </w:pPr>
      <w:rPr>
        <w:rFonts w:ascii="Courier New" w:hAnsi="Courier New" w:cs="Courier New" w:hint="default"/>
      </w:rPr>
    </w:lvl>
    <w:lvl w:ilvl="2" w:tplc="04160005" w:tentative="1">
      <w:start w:val="1"/>
      <w:numFmt w:val="bullet"/>
      <w:lvlText w:val=""/>
      <w:lvlJc w:val="left"/>
      <w:pPr>
        <w:ind w:left="2444" w:hanging="360"/>
      </w:pPr>
      <w:rPr>
        <w:rFonts w:ascii="Wingdings" w:hAnsi="Wingdings" w:hint="default"/>
      </w:rPr>
    </w:lvl>
    <w:lvl w:ilvl="3" w:tplc="04160001" w:tentative="1">
      <w:start w:val="1"/>
      <w:numFmt w:val="bullet"/>
      <w:lvlText w:val=""/>
      <w:lvlJc w:val="left"/>
      <w:pPr>
        <w:ind w:left="3164" w:hanging="360"/>
      </w:pPr>
      <w:rPr>
        <w:rFonts w:ascii="Symbol" w:hAnsi="Symbol" w:hint="default"/>
      </w:rPr>
    </w:lvl>
    <w:lvl w:ilvl="4" w:tplc="04160003" w:tentative="1">
      <w:start w:val="1"/>
      <w:numFmt w:val="bullet"/>
      <w:lvlText w:val="o"/>
      <w:lvlJc w:val="left"/>
      <w:pPr>
        <w:ind w:left="3884" w:hanging="360"/>
      </w:pPr>
      <w:rPr>
        <w:rFonts w:ascii="Courier New" w:hAnsi="Courier New" w:cs="Courier New" w:hint="default"/>
      </w:rPr>
    </w:lvl>
    <w:lvl w:ilvl="5" w:tplc="04160005" w:tentative="1">
      <w:start w:val="1"/>
      <w:numFmt w:val="bullet"/>
      <w:lvlText w:val=""/>
      <w:lvlJc w:val="left"/>
      <w:pPr>
        <w:ind w:left="4604" w:hanging="360"/>
      </w:pPr>
      <w:rPr>
        <w:rFonts w:ascii="Wingdings" w:hAnsi="Wingdings" w:hint="default"/>
      </w:rPr>
    </w:lvl>
    <w:lvl w:ilvl="6" w:tplc="04160001" w:tentative="1">
      <w:start w:val="1"/>
      <w:numFmt w:val="bullet"/>
      <w:lvlText w:val=""/>
      <w:lvlJc w:val="left"/>
      <w:pPr>
        <w:ind w:left="5324" w:hanging="360"/>
      </w:pPr>
      <w:rPr>
        <w:rFonts w:ascii="Symbol" w:hAnsi="Symbol" w:hint="default"/>
      </w:rPr>
    </w:lvl>
    <w:lvl w:ilvl="7" w:tplc="04160003" w:tentative="1">
      <w:start w:val="1"/>
      <w:numFmt w:val="bullet"/>
      <w:lvlText w:val="o"/>
      <w:lvlJc w:val="left"/>
      <w:pPr>
        <w:ind w:left="6044" w:hanging="360"/>
      </w:pPr>
      <w:rPr>
        <w:rFonts w:ascii="Courier New" w:hAnsi="Courier New" w:cs="Courier New" w:hint="default"/>
      </w:rPr>
    </w:lvl>
    <w:lvl w:ilvl="8" w:tplc="04160005" w:tentative="1">
      <w:start w:val="1"/>
      <w:numFmt w:val="bullet"/>
      <w:lvlText w:val=""/>
      <w:lvlJc w:val="left"/>
      <w:pPr>
        <w:ind w:left="6764" w:hanging="360"/>
      </w:pPr>
      <w:rPr>
        <w:rFonts w:ascii="Wingdings" w:hAnsi="Wingdings" w:hint="default"/>
      </w:rPr>
    </w:lvl>
  </w:abstractNum>
  <w:abstractNum w:abstractNumId="20" w15:restartNumberingAfterBreak="0">
    <w:nsid w:val="6F502145"/>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643ADE4"/>
    <w:multiLevelType w:val="multilevel"/>
    <w:tmpl w:val="D2300B0A"/>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1.%2.%3."/>
      <w:lvlJc w:val="left"/>
      <w:pPr>
        <w:ind w:left="1224" w:hanging="504"/>
      </w:pPr>
      <w:rPr>
        <w:rFonts w:ascii="Calibri" w:hAnsi="Calibri"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BBF1B10"/>
    <w:multiLevelType w:val="multilevel"/>
    <w:tmpl w:val="D864340C"/>
    <w:lvl w:ilvl="0">
      <w:start w:val="5"/>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1971400645">
    <w:abstractNumId w:val="15"/>
  </w:num>
  <w:num w:numId="2" w16cid:durableId="1545632251">
    <w:abstractNumId w:val="8"/>
  </w:num>
  <w:num w:numId="3" w16cid:durableId="663123790">
    <w:abstractNumId w:val="6"/>
  </w:num>
  <w:num w:numId="4" w16cid:durableId="1120496711">
    <w:abstractNumId w:val="14"/>
  </w:num>
  <w:num w:numId="5" w16cid:durableId="218904880">
    <w:abstractNumId w:val="21"/>
  </w:num>
  <w:num w:numId="6" w16cid:durableId="2825346">
    <w:abstractNumId w:val="12"/>
  </w:num>
  <w:num w:numId="7" w16cid:durableId="1816097790">
    <w:abstractNumId w:val="9"/>
  </w:num>
  <w:num w:numId="8" w16cid:durableId="529032629">
    <w:abstractNumId w:val="0"/>
  </w:num>
  <w:num w:numId="9" w16cid:durableId="349912288">
    <w:abstractNumId w:val="16"/>
  </w:num>
  <w:num w:numId="10" w16cid:durableId="324170560">
    <w:abstractNumId w:val="7"/>
  </w:num>
  <w:num w:numId="11" w16cid:durableId="848913284">
    <w:abstractNumId w:val="5"/>
  </w:num>
  <w:num w:numId="12" w16cid:durableId="1366246839">
    <w:abstractNumId w:val="19"/>
  </w:num>
  <w:num w:numId="13" w16cid:durableId="922953195">
    <w:abstractNumId w:val="4"/>
  </w:num>
  <w:num w:numId="14" w16cid:durableId="1614825553">
    <w:abstractNumId w:val="1"/>
  </w:num>
  <w:num w:numId="15" w16cid:durableId="145828396">
    <w:abstractNumId w:val="8"/>
  </w:num>
  <w:num w:numId="16" w16cid:durableId="2131319016">
    <w:abstractNumId w:val="8"/>
  </w:num>
  <w:num w:numId="17" w16cid:durableId="482544270">
    <w:abstractNumId w:val="8"/>
  </w:num>
  <w:num w:numId="18" w16cid:durableId="19209872">
    <w:abstractNumId w:val="10"/>
  </w:num>
  <w:num w:numId="19" w16cid:durableId="1740522283">
    <w:abstractNumId w:val="8"/>
  </w:num>
  <w:num w:numId="20" w16cid:durableId="1288395272">
    <w:abstractNumId w:val="8"/>
  </w:num>
  <w:num w:numId="21" w16cid:durableId="1568959484">
    <w:abstractNumId w:val="8"/>
  </w:num>
  <w:num w:numId="22" w16cid:durableId="473986627">
    <w:abstractNumId w:val="8"/>
  </w:num>
  <w:num w:numId="23" w16cid:durableId="909315447">
    <w:abstractNumId w:val="8"/>
  </w:num>
  <w:num w:numId="24" w16cid:durableId="1466509856">
    <w:abstractNumId w:val="8"/>
  </w:num>
  <w:num w:numId="25" w16cid:durableId="2129858336">
    <w:abstractNumId w:val="8"/>
  </w:num>
  <w:num w:numId="26" w16cid:durableId="867450119">
    <w:abstractNumId w:val="8"/>
  </w:num>
  <w:num w:numId="27" w16cid:durableId="767117901">
    <w:abstractNumId w:val="8"/>
  </w:num>
  <w:num w:numId="28" w16cid:durableId="1766267089">
    <w:abstractNumId w:val="8"/>
  </w:num>
  <w:num w:numId="29" w16cid:durableId="706299601">
    <w:abstractNumId w:val="8"/>
  </w:num>
  <w:num w:numId="30" w16cid:durableId="362554369">
    <w:abstractNumId w:val="8"/>
  </w:num>
  <w:num w:numId="31" w16cid:durableId="1525289966">
    <w:abstractNumId w:val="8"/>
  </w:num>
  <w:num w:numId="32" w16cid:durableId="1028406414">
    <w:abstractNumId w:val="8"/>
  </w:num>
  <w:num w:numId="33" w16cid:durableId="1238590263">
    <w:abstractNumId w:val="8"/>
  </w:num>
  <w:num w:numId="34" w16cid:durableId="1290740111">
    <w:abstractNumId w:val="8"/>
  </w:num>
  <w:num w:numId="35" w16cid:durableId="658849205">
    <w:abstractNumId w:val="8"/>
  </w:num>
  <w:num w:numId="36" w16cid:durableId="1208450765">
    <w:abstractNumId w:val="8"/>
  </w:num>
  <w:num w:numId="37" w16cid:durableId="347635284">
    <w:abstractNumId w:val="22"/>
  </w:num>
  <w:num w:numId="38" w16cid:durableId="1711758284">
    <w:abstractNumId w:val="2"/>
  </w:num>
  <w:num w:numId="39" w16cid:durableId="1331713386">
    <w:abstractNumId w:val="11"/>
  </w:num>
  <w:num w:numId="40" w16cid:durableId="1847015371">
    <w:abstractNumId w:val="8"/>
  </w:num>
  <w:num w:numId="41" w16cid:durableId="476456187">
    <w:abstractNumId w:val="3"/>
  </w:num>
  <w:num w:numId="42" w16cid:durableId="1764690716">
    <w:abstractNumId w:val="18"/>
  </w:num>
  <w:num w:numId="43" w16cid:durableId="627318881">
    <w:abstractNumId w:val="20"/>
  </w:num>
  <w:num w:numId="44" w16cid:durableId="2009210554">
    <w:abstractNumId w:val="13"/>
  </w:num>
  <w:num w:numId="45" w16cid:durableId="52529621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839"/>
    <w:rsid w:val="00001354"/>
    <w:rsid w:val="00002445"/>
    <w:rsid w:val="000146F2"/>
    <w:rsid w:val="00027F2C"/>
    <w:rsid w:val="00031D9B"/>
    <w:rsid w:val="00040290"/>
    <w:rsid w:val="000463EC"/>
    <w:rsid w:val="00053B30"/>
    <w:rsid w:val="00055110"/>
    <w:rsid w:val="00055735"/>
    <w:rsid w:val="000657D0"/>
    <w:rsid w:val="000667C2"/>
    <w:rsid w:val="00071D56"/>
    <w:rsid w:val="00072D35"/>
    <w:rsid w:val="0007399E"/>
    <w:rsid w:val="00076AC8"/>
    <w:rsid w:val="00077DE2"/>
    <w:rsid w:val="00080AA2"/>
    <w:rsid w:val="00082CF2"/>
    <w:rsid w:val="000912DB"/>
    <w:rsid w:val="000A05F2"/>
    <w:rsid w:val="000A45FF"/>
    <w:rsid w:val="000B4299"/>
    <w:rsid w:val="000B5D6D"/>
    <w:rsid w:val="000C4B50"/>
    <w:rsid w:val="000C7C0A"/>
    <w:rsid w:val="000D0239"/>
    <w:rsid w:val="000D2586"/>
    <w:rsid w:val="000E7B3B"/>
    <w:rsid w:val="000F5DA6"/>
    <w:rsid w:val="00110898"/>
    <w:rsid w:val="00111817"/>
    <w:rsid w:val="001124FB"/>
    <w:rsid w:val="00114713"/>
    <w:rsid w:val="00122471"/>
    <w:rsid w:val="00123F10"/>
    <w:rsid w:val="00125C3A"/>
    <w:rsid w:val="00130962"/>
    <w:rsid w:val="00130D2F"/>
    <w:rsid w:val="0014406F"/>
    <w:rsid w:val="00157493"/>
    <w:rsid w:val="00162558"/>
    <w:rsid w:val="00171102"/>
    <w:rsid w:val="00172796"/>
    <w:rsid w:val="00177DE4"/>
    <w:rsid w:val="00180DEB"/>
    <w:rsid w:val="00187C4E"/>
    <w:rsid w:val="00190BAB"/>
    <w:rsid w:val="0019741F"/>
    <w:rsid w:val="001A0F6C"/>
    <w:rsid w:val="001A421A"/>
    <w:rsid w:val="001B027D"/>
    <w:rsid w:val="001B26F6"/>
    <w:rsid w:val="001C37E4"/>
    <w:rsid w:val="001D486A"/>
    <w:rsid w:val="001D4C1C"/>
    <w:rsid w:val="001D6034"/>
    <w:rsid w:val="001E14DB"/>
    <w:rsid w:val="001E261E"/>
    <w:rsid w:val="001E2C5F"/>
    <w:rsid w:val="001F32E7"/>
    <w:rsid w:val="001F5D20"/>
    <w:rsid w:val="00201BAF"/>
    <w:rsid w:val="00212D28"/>
    <w:rsid w:val="00214F77"/>
    <w:rsid w:val="00221702"/>
    <w:rsid w:val="002221E6"/>
    <w:rsid w:val="00224D6E"/>
    <w:rsid w:val="00226117"/>
    <w:rsid w:val="0024233F"/>
    <w:rsid w:val="002465FB"/>
    <w:rsid w:val="00251800"/>
    <w:rsid w:val="00261A74"/>
    <w:rsid w:val="002657F9"/>
    <w:rsid w:val="00271687"/>
    <w:rsid w:val="00275F68"/>
    <w:rsid w:val="00282D8F"/>
    <w:rsid w:val="0028602D"/>
    <w:rsid w:val="00286289"/>
    <w:rsid w:val="002919CF"/>
    <w:rsid w:val="00293920"/>
    <w:rsid w:val="002A0903"/>
    <w:rsid w:val="002A4E86"/>
    <w:rsid w:val="002A657B"/>
    <w:rsid w:val="002C15B7"/>
    <w:rsid w:val="002C576A"/>
    <w:rsid w:val="002D2707"/>
    <w:rsid w:val="002E3B2E"/>
    <w:rsid w:val="002E4AD5"/>
    <w:rsid w:val="002F20BB"/>
    <w:rsid w:val="002F4DBF"/>
    <w:rsid w:val="002F50AA"/>
    <w:rsid w:val="002F5DB3"/>
    <w:rsid w:val="00303B00"/>
    <w:rsid w:val="00306BA9"/>
    <w:rsid w:val="0032544E"/>
    <w:rsid w:val="00327957"/>
    <w:rsid w:val="00332B9E"/>
    <w:rsid w:val="003340D6"/>
    <w:rsid w:val="00342233"/>
    <w:rsid w:val="00346982"/>
    <w:rsid w:val="00347F4F"/>
    <w:rsid w:val="0035535C"/>
    <w:rsid w:val="0036158D"/>
    <w:rsid w:val="00361C3F"/>
    <w:rsid w:val="00362821"/>
    <w:rsid w:val="00365FEC"/>
    <w:rsid w:val="00367AEF"/>
    <w:rsid w:val="003767F4"/>
    <w:rsid w:val="00380F39"/>
    <w:rsid w:val="003816B9"/>
    <w:rsid w:val="00381FEF"/>
    <w:rsid w:val="003841B1"/>
    <w:rsid w:val="00387F87"/>
    <w:rsid w:val="003923FD"/>
    <w:rsid w:val="0039517C"/>
    <w:rsid w:val="003A37C1"/>
    <w:rsid w:val="003A436D"/>
    <w:rsid w:val="003A7F2C"/>
    <w:rsid w:val="003B045A"/>
    <w:rsid w:val="003C361E"/>
    <w:rsid w:val="003D395D"/>
    <w:rsid w:val="003D46E0"/>
    <w:rsid w:val="003D532D"/>
    <w:rsid w:val="003D688B"/>
    <w:rsid w:val="003D6A7D"/>
    <w:rsid w:val="003E0E86"/>
    <w:rsid w:val="003F00FE"/>
    <w:rsid w:val="003F382C"/>
    <w:rsid w:val="003F6549"/>
    <w:rsid w:val="00403881"/>
    <w:rsid w:val="00405DF3"/>
    <w:rsid w:val="004122CB"/>
    <w:rsid w:val="0041283F"/>
    <w:rsid w:val="0041690C"/>
    <w:rsid w:val="00422A88"/>
    <w:rsid w:val="004242E1"/>
    <w:rsid w:val="00427047"/>
    <w:rsid w:val="00431D96"/>
    <w:rsid w:val="00433F8E"/>
    <w:rsid w:val="00436203"/>
    <w:rsid w:val="00436735"/>
    <w:rsid w:val="004534BA"/>
    <w:rsid w:val="00455CB2"/>
    <w:rsid w:val="0046114B"/>
    <w:rsid w:val="0046275E"/>
    <w:rsid w:val="00467641"/>
    <w:rsid w:val="00477435"/>
    <w:rsid w:val="004845C3"/>
    <w:rsid w:val="00493730"/>
    <w:rsid w:val="004A3550"/>
    <w:rsid w:val="004A4397"/>
    <w:rsid w:val="004A77CF"/>
    <w:rsid w:val="004B08E1"/>
    <w:rsid w:val="004B11A0"/>
    <w:rsid w:val="004B2ACD"/>
    <w:rsid w:val="004B36B2"/>
    <w:rsid w:val="004B41A4"/>
    <w:rsid w:val="004C0C4F"/>
    <w:rsid w:val="004C1C9C"/>
    <w:rsid w:val="004C2208"/>
    <w:rsid w:val="004C4CC6"/>
    <w:rsid w:val="004C711A"/>
    <w:rsid w:val="004D4A28"/>
    <w:rsid w:val="004D5852"/>
    <w:rsid w:val="004F6090"/>
    <w:rsid w:val="00502B40"/>
    <w:rsid w:val="00504C0A"/>
    <w:rsid w:val="0050683B"/>
    <w:rsid w:val="00514C4E"/>
    <w:rsid w:val="00517512"/>
    <w:rsid w:val="0052796A"/>
    <w:rsid w:val="005310C6"/>
    <w:rsid w:val="005314EF"/>
    <w:rsid w:val="00531FDC"/>
    <w:rsid w:val="005351B1"/>
    <w:rsid w:val="0054430F"/>
    <w:rsid w:val="0054727F"/>
    <w:rsid w:val="00547821"/>
    <w:rsid w:val="00547D70"/>
    <w:rsid w:val="00552572"/>
    <w:rsid w:val="00555D52"/>
    <w:rsid w:val="00570649"/>
    <w:rsid w:val="0057096F"/>
    <w:rsid w:val="00572DB6"/>
    <w:rsid w:val="005836B7"/>
    <w:rsid w:val="0059050B"/>
    <w:rsid w:val="00595890"/>
    <w:rsid w:val="00595BED"/>
    <w:rsid w:val="005A4F13"/>
    <w:rsid w:val="005A55BF"/>
    <w:rsid w:val="005A5BE1"/>
    <w:rsid w:val="005A66D2"/>
    <w:rsid w:val="005B459C"/>
    <w:rsid w:val="005B63E2"/>
    <w:rsid w:val="005C0F72"/>
    <w:rsid w:val="005C45B2"/>
    <w:rsid w:val="005D1832"/>
    <w:rsid w:val="005D5A88"/>
    <w:rsid w:val="005E258F"/>
    <w:rsid w:val="005E4982"/>
    <w:rsid w:val="005E5022"/>
    <w:rsid w:val="005F4329"/>
    <w:rsid w:val="005F48C3"/>
    <w:rsid w:val="005F6E1F"/>
    <w:rsid w:val="005F7E28"/>
    <w:rsid w:val="00604A7F"/>
    <w:rsid w:val="00605C5D"/>
    <w:rsid w:val="0060667D"/>
    <w:rsid w:val="00607ACA"/>
    <w:rsid w:val="006140F3"/>
    <w:rsid w:val="00616046"/>
    <w:rsid w:val="006166F7"/>
    <w:rsid w:val="0062233F"/>
    <w:rsid w:val="00622B7F"/>
    <w:rsid w:val="00623528"/>
    <w:rsid w:val="00623CE1"/>
    <w:rsid w:val="0062450B"/>
    <w:rsid w:val="00626480"/>
    <w:rsid w:val="006309DC"/>
    <w:rsid w:val="006326F7"/>
    <w:rsid w:val="00632D04"/>
    <w:rsid w:val="0063544E"/>
    <w:rsid w:val="00637B56"/>
    <w:rsid w:val="00640E3D"/>
    <w:rsid w:val="00643C19"/>
    <w:rsid w:val="00666A40"/>
    <w:rsid w:val="00670EF1"/>
    <w:rsid w:val="006714F5"/>
    <w:rsid w:val="00677BAC"/>
    <w:rsid w:val="00684054"/>
    <w:rsid w:val="00684860"/>
    <w:rsid w:val="00685518"/>
    <w:rsid w:val="0068607C"/>
    <w:rsid w:val="00697A3D"/>
    <w:rsid w:val="006A27B1"/>
    <w:rsid w:val="006B3C8D"/>
    <w:rsid w:val="006B782F"/>
    <w:rsid w:val="006C4347"/>
    <w:rsid w:val="006C48AD"/>
    <w:rsid w:val="006D62C5"/>
    <w:rsid w:val="006D73F5"/>
    <w:rsid w:val="006E5C22"/>
    <w:rsid w:val="006F031A"/>
    <w:rsid w:val="006F7562"/>
    <w:rsid w:val="006F7740"/>
    <w:rsid w:val="006F7FD9"/>
    <w:rsid w:val="007137CE"/>
    <w:rsid w:val="00713C56"/>
    <w:rsid w:val="00725429"/>
    <w:rsid w:val="007254D9"/>
    <w:rsid w:val="007417ED"/>
    <w:rsid w:val="00742D30"/>
    <w:rsid w:val="00747597"/>
    <w:rsid w:val="00757046"/>
    <w:rsid w:val="00761CD5"/>
    <w:rsid w:val="007653F9"/>
    <w:rsid w:val="0077761F"/>
    <w:rsid w:val="00777D7C"/>
    <w:rsid w:val="00787AB1"/>
    <w:rsid w:val="0079322A"/>
    <w:rsid w:val="007974CE"/>
    <w:rsid w:val="007A1B42"/>
    <w:rsid w:val="007A32E3"/>
    <w:rsid w:val="007A7256"/>
    <w:rsid w:val="007B19C6"/>
    <w:rsid w:val="007B3E56"/>
    <w:rsid w:val="007C1CDD"/>
    <w:rsid w:val="007C1F76"/>
    <w:rsid w:val="007C3839"/>
    <w:rsid w:val="007C4D85"/>
    <w:rsid w:val="007D6E2B"/>
    <w:rsid w:val="007E2E12"/>
    <w:rsid w:val="007E322B"/>
    <w:rsid w:val="007F5962"/>
    <w:rsid w:val="00803637"/>
    <w:rsid w:val="00805318"/>
    <w:rsid w:val="00807841"/>
    <w:rsid w:val="00812285"/>
    <w:rsid w:val="00814C34"/>
    <w:rsid w:val="00817FB2"/>
    <w:rsid w:val="00820279"/>
    <w:rsid w:val="0082065D"/>
    <w:rsid w:val="008210BC"/>
    <w:rsid w:val="008240BA"/>
    <w:rsid w:val="00826506"/>
    <w:rsid w:val="00831321"/>
    <w:rsid w:val="008323AF"/>
    <w:rsid w:val="0083524D"/>
    <w:rsid w:val="00840019"/>
    <w:rsid w:val="00841925"/>
    <w:rsid w:val="00841CCC"/>
    <w:rsid w:val="008442FB"/>
    <w:rsid w:val="0084523B"/>
    <w:rsid w:val="00846FF1"/>
    <w:rsid w:val="00851A87"/>
    <w:rsid w:val="0085235A"/>
    <w:rsid w:val="00860FC7"/>
    <w:rsid w:val="0086267E"/>
    <w:rsid w:val="00865F34"/>
    <w:rsid w:val="00892536"/>
    <w:rsid w:val="008A2013"/>
    <w:rsid w:val="008A2EAE"/>
    <w:rsid w:val="008B0580"/>
    <w:rsid w:val="008B1978"/>
    <w:rsid w:val="008B372F"/>
    <w:rsid w:val="008B46CD"/>
    <w:rsid w:val="008B76AB"/>
    <w:rsid w:val="008C0BDA"/>
    <w:rsid w:val="008C70FF"/>
    <w:rsid w:val="008D25C9"/>
    <w:rsid w:val="008D25EE"/>
    <w:rsid w:val="008D2D08"/>
    <w:rsid w:val="008E2731"/>
    <w:rsid w:val="008E5F25"/>
    <w:rsid w:val="008F0724"/>
    <w:rsid w:val="008F6563"/>
    <w:rsid w:val="00903572"/>
    <w:rsid w:val="009141A0"/>
    <w:rsid w:val="00914D95"/>
    <w:rsid w:val="00915A0D"/>
    <w:rsid w:val="00922AFE"/>
    <w:rsid w:val="0092683F"/>
    <w:rsid w:val="00927F0C"/>
    <w:rsid w:val="009331E9"/>
    <w:rsid w:val="00935B28"/>
    <w:rsid w:val="00943141"/>
    <w:rsid w:val="009467FE"/>
    <w:rsid w:val="0096254F"/>
    <w:rsid w:val="00963D3C"/>
    <w:rsid w:val="00973C66"/>
    <w:rsid w:val="009763A6"/>
    <w:rsid w:val="00976CFB"/>
    <w:rsid w:val="009816D8"/>
    <w:rsid w:val="00981989"/>
    <w:rsid w:val="00982B42"/>
    <w:rsid w:val="009836D5"/>
    <w:rsid w:val="00986781"/>
    <w:rsid w:val="009916E5"/>
    <w:rsid w:val="009960A3"/>
    <w:rsid w:val="009A0078"/>
    <w:rsid w:val="009A095C"/>
    <w:rsid w:val="009A1D72"/>
    <w:rsid w:val="009A2291"/>
    <w:rsid w:val="009A36F4"/>
    <w:rsid w:val="009A4C03"/>
    <w:rsid w:val="009B2448"/>
    <w:rsid w:val="009B4216"/>
    <w:rsid w:val="009B444F"/>
    <w:rsid w:val="009C13A2"/>
    <w:rsid w:val="009C55A8"/>
    <w:rsid w:val="009D6BBB"/>
    <w:rsid w:val="009E1249"/>
    <w:rsid w:val="009E35B6"/>
    <w:rsid w:val="009E4BC2"/>
    <w:rsid w:val="009E74E2"/>
    <w:rsid w:val="009F07DF"/>
    <w:rsid w:val="009F2C6F"/>
    <w:rsid w:val="009F6B64"/>
    <w:rsid w:val="009F73D3"/>
    <w:rsid w:val="00A00936"/>
    <w:rsid w:val="00A033A8"/>
    <w:rsid w:val="00A11335"/>
    <w:rsid w:val="00A21F0E"/>
    <w:rsid w:val="00A228BC"/>
    <w:rsid w:val="00A2577A"/>
    <w:rsid w:val="00A30306"/>
    <w:rsid w:val="00A37F04"/>
    <w:rsid w:val="00A422AB"/>
    <w:rsid w:val="00A439B1"/>
    <w:rsid w:val="00A527DA"/>
    <w:rsid w:val="00A717DC"/>
    <w:rsid w:val="00A737C6"/>
    <w:rsid w:val="00A97FAE"/>
    <w:rsid w:val="00AA2795"/>
    <w:rsid w:val="00AB15BE"/>
    <w:rsid w:val="00AB3FAE"/>
    <w:rsid w:val="00AB7BC4"/>
    <w:rsid w:val="00AC2947"/>
    <w:rsid w:val="00AC317D"/>
    <w:rsid w:val="00AD4A45"/>
    <w:rsid w:val="00AF2880"/>
    <w:rsid w:val="00AF6765"/>
    <w:rsid w:val="00AF6E90"/>
    <w:rsid w:val="00AF7771"/>
    <w:rsid w:val="00B01480"/>
    <w:rsid w:val="00B03B51"/>
    <w:rsid w:val="00B10E4F"/>
    <w:rsid w:val="00B11436"/>
    <w:rsid w:val="00B11FAD"/>
    <w:rsid w:val="00B231C8"/>
    <w:rsid w:val="00B25DB7"/>
    <w:rsid w:val="00B26525"/>
    <w:rsid w:val="00B26F64"/>
    <w:rsid w:val="00B3031A"/>
    <w:rsid w:val="00B34075"/>
    <w:rsid w:val="00B4090F"/>
    <w:rsid w:val="00B4152A"/>
    <w:rsid w:val="00B42F8A"/>
    <w:rsid w:val="00B47361"/>
    <w:rsid w:val="00B63B88"/>
    <w:rsid w:val="00B702A8"/>
    <w:rsid w:val="00B708AB"/>
    <w:rsid w:val="00B82325"/>
    <w:rsid w:val="00B82663"/>
    <w:rsid w:val="00B90CA6"/>
    <w:rsid w:val="00B958F5"/>
    <w:rsid w:val="00B960C2"/>
    <w:rsid w:val="00BA1552"/>
    <w:rsid w:val="00BA24E4"/>
    <w:rsid w:val="00BA369B"/>
    <w:rsid w:val="00BB48C3"/>
    <w:rsid w:val="00BD384E"/>
    <w:rsid w:val="00BD428D"/>
    <w:rsid w:val="00BD698C"/>
    <w:rsid w:val="00BD7FF2"/>
    <w:rsid w:val="00BE0123"/>
    <w:rsid w:val="00BE4460"/>
    <w:rsid w:val="00BE7455"/>
    <w:rsid w:val="00BE7D27"/>
    <w:rsid w:val="00BF3B05"/>
    <w:rsid w:val="00BF7D96"/>
    <w:rsid w:val="00C06C10"/>
    <w:rsid w:val="00C1260A"/>
    <w:rsid w:val="00C14F8C"/>
    <w:rsid w:val="00C2786C"/>
    <w:rsid w:val="00C30906"/>
    <w:rsid w:val="00C43F6A"/>
    <w:rsid w:val="00C452FB"/>
    <w:rsid w:val="00C54DE8"/>
    <w:rsid w:val="00C61AF8"/>
    <w:rsid w:val="00C64572"/>
    <w:rsid w:val="00C652AB"/>
    <w:rsid w:val="00C70300"/>
    <w:rsid w:val="00C7168A"/>
    <w:rsid w:val="00C725BF"/>
    <w:rsid w:val="00C738B4"/>
    <w:rsid w:val="00C75692"/>
    <w:rsid w:val="00C80639"/>
    <w:rsid w:val="00C87C9E"/>
    <w:rsid w:val="00C901D9"/>
    <w:rsid w:val="00C9152B"/>
    <w:rsid w:val="00C96DDE"/>
    <w:rsid w:val="00CA668B"/>
    <w:rsid w:val="00CB1B19"/>
    <w:rsid w:val="00CB2594"/>
    <w:rsid w:val="00CC3B56"/>
    <w:rsid w:val="00CC4681"/>
    <w:rsid w:val="00CD7266"/>
    <w:rsid w:val="00CE257B"/>
    <w:rsid w:val="00CE41CF"/>
    <w:rsid w:val="00CE6D9B"/>
    <w:rsid w:val="00CE72B2"/>
    <w:rsid w:val="00CF34F6"/>
    <w:rsid w:val="00CF49BA"/>
    <w:rsid w:val="00CF5727"/>
    <w:rsid w:val="00D030D2"/>
    <w:rsid w:val="00D03496"/>
    <w:rsid w:val="00D0440A"/>
    <w:rsid w:val="00D07B0A"/>
    <w:rsid w:val="00D10531"/>
    <w:rsid w:val="00D209AC"/>
    <w:rsid w:val="00D2380F"/>
    <w:rsid w:val="00D32114"/>
    <w:rsid w:val="00D331EF"/>
    <w:rsid w:val="00D369E6"/>
    <w:rsid w:val="00D37321"/>
    <w:rsid w:val="00D406B1"/>
    <w:rsid w:val="00D4545E"/>
    <w:rsid w:val="00D46BA7"/>
    <w:rsid w:val="00D473AE"/>
    <w:rsid w:val="00D57CDF"/>
    <w:rsid w:val="00D651ED"/>
    <w:rsid w:val="00D707B8"/>
    <w:rsid w:val="00D90F8E"/>
    <w:rsid w:val="00D938C5"/>
    <w:rsid w:val="00D96A33"/>
    <w:rsid w:val="00DA6FF6"/>
    <w:rsid w:val="00DB6103"/>
    <w:rsid w:val="00DB7AC1"/>
    <w:rsid w:val="00DC0708"/>
    <w:rsid w:val="00DC07C9"/>
    <w:rsid w:val="00DC42F3"/>
    <w:rsid w:val="00DC7F40"/>
    <w:rsid w:val="00DD14CB"/>
    <w:rsid w:val="00DD2FCF"/>
    <w:rsid w:val="00DD52A1"/>
    <w:rsid w:val="00DD64F3"/>
    <w:rsid w:val="00DD6AD4"/>
    <w:rsid w:val="00DE1303"/>
    <w:rsid w:val="00DE1DD4"/>
    <w:rsid w:val="00DE3E2E"/>
    <w:rsid w:val="00DE5171"/>
    <w:rsid w:val="00DE5622"/>
    <w:rsid w:val="00DE68F8"/>
    <w:rsid w:val="00DE699C"/>
    <w:rsid w:val="00DF6A77"/>
    <w:rsid w:val="00E024C6"/>
    <w:rsid w:val="00E07E82"/>
    <w:rsid w:val="00E10D7D"/>
    <w:rsid w:val="00E12BAD"/>
    <w:rsid w:val="00E136BB"/>
    <w:rsid w:val="00E15D93"/>
    <w:rsid w:val="00E17534"/>
    <w:rsid w:val="00E20746"/>
    <w:rsid w:val="00E20798"/>
    <w:rsid w:val="00E225F4"/>
    <w:rsid w:val="00E2265B"/>
    <w:rsid w:val="00E24B8D"/>
    <w:rsid w:val="00E30E8D"/>
    <w:rsid w:val="00E33897"/>
    <w:rsid w:val="00E3412B"/>
    <w:rsid w:val="00E35DF3"/>
    <w:rsid w:val="00E46633"/>
    <w:rsid w:val="00E46671"/>
    <w:rsid w:val="00E46C6C"/>
    <w:rsid w:val="00E47C24"/>
    <w:rsid w:val="00E55351"/>
    <w:rsid w:val="00E6452B"/>
    <w:rsid w:val="00E724C6"/>
    <w:rsid w:val="00E74D18"/>
    <w:rsid w:val="00E751B9"/>
    <w:rsid w:val="00E77E26"/>
    <w:rsid w:val="00E8302F"/>
    <w:rsid w:val="00E92CC0"/>
    <w:rsid w:val="00E92EF5"/>
    <w:rsid w:val="00E93378"/>
    <w:rsid w:val="00E95A5D"/>
    <w:rsid w:val="00EA09A8"/>
    <w:rsid w:val="00EA5EEF"/>
    <w:rsid w:val="00EB16BC"/>
    <w:rsid w:val="00EB4C20"/>
    <w:rsid w:val="00EB5A9B"/>
    <w:rsid w:val="00EB61AB"/>
    <w:rsid w:val="00EC1969"/>
    <w:rsid w:val="00ED0445"/>
    <w:rsid w:val="00ED2300"/>
    <w:rsid w:val="00ED30F8"/>
    <w:rsid w:val="00ED7CF5"/>
    <w:rsid w:val="00EE0390"/>
    <w:rsid w:val="00EE0F32"/>
    <w:rsid w:val="00EE3006"/>
    <w:rsid w:val="00EE3A6A"/>
    <w:rsid w:val="00EF3256"/>
    <w:rsid w:val="00EF5D31"/>
    <w:rsid w:val="00F1160D"/>
    <w:rsid w:val="00F1290E"/>
    <w:rsid w:val="00F203CF"/>
    <w:rsid w:val="00F21854"/>
    <w:rsid w:val="00F223F5"/>
    <w:rsid w:val="00F2297D"/>
    <w:rsid w:val="00F23616"/>
    <w:rsid w:val="00F274A4"/>
    <w:rsid w:val="00F3318E"/>
    <w:rsid w:val="00F33A2D"/>
    <w:rsid w:val="00F37EF1"/>
    <w:rsid w:val="00F40035"/>
    <w:rsid w:val="00F41543"/>
    <w:rsid w:val="00F42F8F"/>
    <w:rsid w:val="00F502E4"/>
    <w:rsid w:val="00F61A92"/>
    <w:rsid w:val="00F678CE"/>
    <w:rsid w:val="00F70950"/>
    <w:rsid w:val="00F70E25"/>
    <w:rsid w:val="00F8012F"/>
    <w:rsid w:val="00F8144F"/>
    <w:rsid w:val="00F87849"/>
    <w:rsid w:val="00F950C0"/>
    <w:rsid w:val="00FA1223"/>
    <w:rsid w:val="00FA5AA1"/>
    <w:rsid w:val="00FA7F1D"/>
    <w:rsid w:val="00FB728D"/>
    <w:rsid w:val="00FB7EF2"/>
    <w:rsid w:val="00FC3ECE"/>
    <w:rsid w:val="00FD3434"/>
    <w:rsid w:val="00FD64F9"/>
    <w:rsid w:val="00FD7C06"/>
    <w:rsid w:val="00FE31D6"/>
    <w:rsid w:val="00FE3490"/>
    <w:rsid w:val="00FE42C2"/>
    <w:rsid w:val="00FF0460"/>
    <w:rsid w:val="00FF365D"/>
    <w:rsid w:val="00FF3EAF"/>
    <w:rsid w:val="019907CB"/>
    <w:rsid w:val="051C6080"/>
    <w:rsid w:val="07302522"/>
    <w:rsid w:val="0799C920"/>
    <w:rsid w:val="1101035F"/>
    <w:rsid w:val="115F8289"/>
    <w:rsid w:val="15041F8A"/>
    <w:rsid w:val="16EF04E2"/>
    <w:rsid w:val="170B4BE7"/>
    <w:rsid w:val="1817D5FD"/>
    <w:rsid w:val="251D3FB6"/>
    <w:rsid w:val="2C2E22DA"/>
    <w:rsid w:val="2D07FA9B"/>
    <w:rsid w:val="2D4E37CF"/>
    <w:rsid w:val="2DF445B3"/>
    <w:rsid w:val="2F7E10EC"/>
    <w:rsid w:val="310AC9EC"/>
    <w:rsid w:val="3168CDD9"/>
    <w:rsid w:val="32DEEE35"/>
    <w:rsid w:val="355A5A78"/>
    <w:rsid w:val="359B3C80"/>
    <w:rsid w:val="37FB4301"/>
    <w:rsid w:val="417BBA83"/>
    <w:rsid w:val="49B69FD1"/>
    <w:rsid w:val="4BD198A9"/>
    <w:rsid w:val="4E295A4B"/>
    <w:rsid w:val="4E92C0F1"/>
    <w:rsid w:val="4F3F7C53"/>
    <w:rsid w:val="536374DD"/>
    <w:rsid w:val="598902AB"/>
    <w:rsid w:val="5EC0EAC6"/>
    <w:rsid w:val="5FCA862B"/>
    <w:rsid w:val="62BE89AA"/>
    <w:rsid w:val="62D6E3A1"/>
    <w:rsid w:val="633252BC"/>
    <w:rsid w:val="6389C01E"/>
    <w:rsid w:val="63AE6ED6"/>
    <w:rsid w:val="68CE87DA"/>
    <w:rsid w:val="6CF0D221"/>
    <w:rsid w:val="7263B8D8"/>
    <w:rsid w:val="738A7755"/>
    <w:rsid w:val="74A8CA3A"/>
    <w:rsid w:val="7AC84D87"/>
    <w:rsid w:val="7ECC91A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A78607"/>
  <w15:chartTrackingRefBased/>
  <w15:docId w15:val="{97F153DC-2F85-4B41-A724-BA3E67A2A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8C0BD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link w:val="PargrafodaListaChar"/>
    <w:uiPriority w:val="34"/>
    <w:qFormat/>
    <w:rsid w:val="008B76AB"/>
    <w:pPr>
      <w:ind w:left="720"/>
      <w:contextualSpacing/>
    </w:pPr>
  </w:style>
  <w:style w:type="character" w:styleId="Hyperlink">
    <w:name w:val="Hyperlink"/>
    <w:rsid w:val="008C0BDA"/>
    <w:rPr>
      <w:color w:val="000080"/>
      <w:u w:val="single"/>
    </w:rPr>
  </w:style>
  <w:style w:type="paragraph" w:customStyle="1" w:styleId="Nivel01">
    <w:name w:val="Nivel 01"/>
    <w:basedOn w:val="Ttulo1"/>
    <w:next w:val="Normal"/>
    <w:link w:val="Nivel01Char"/>
    <w:qFormat/>
    <w:rsid w:val="008C0BDA"/>
    <w:pPr>
      <w:numPr>
        <w:numId w:val="2"/>
      </w:numPr>
      <w:tabs>
        <w:tab w:val="left" w:pos="567"/>
      </w:tabs>
      <w:spacing w:after="120" w:line="276" w:lineRule="auto"/>
      <w:ind w:left="0" w:firstLine="0"/>
      <w:jc w:val="both"/>
    </w:pPr>
    <w:rPr>
      <w:rFonts w:ascii="Arial" w:hAnsi="Arial" w:cs="Arial"/>
      <w:b/>
      <w:bCs/>
      <w:color w:val="auto"/>
      <w:kern w:val="0"/>
      <w:sz w:val="20"/>
      <w:szCs w:val="20"/>
      <w:lang w:eastAsia="pt-BR"/>
      <w14:ligatures w14:val="none"/>
    </w:rPr>
  </w:style>
  <w:style w:type="paragraph" w:customStyle="1" w:styleId="Nivel2">
    <w:name w:val="Nivel 2"/>
    <w:basedOn w:val="Normal"/>
    <w:link w:val="Nivel2Char"/>
    <w:qFormat/>
    <w:rsid w:val="008C0BDA"/>
    <w:pPr>
      <w:numPr>
        <w:ilvl w:val="1"/>
        <w:numId w:val="2"/>
      </w:numPr>
      <w:spacing w:before="120" w:after="120" w:line="276" w:lineRule="auto"/>
      <w:jc w:val="both"/>
    </w:pPr>
    <w:rPr>
      <w:rFonts w:ascii="Arial" w:eastAsia="Arial" w:hAnsi="Arial" w:cs="Arial"/>
      <w:color w:val="000000"/>
      <w:kern w:val="0"/>
      <w:sz w:val="20"/>
      <w:szCs w:val="20"/>
      <w:lang w:eastAsia="pt-BR"/>
      <w14:ligatures w14:val="none"/>
    </w:rPr>
  </w:style>
  <w:style w:type="paragraph" w:customStyle="1" w:styleId="Nivel3">
    <w:name w:val="Nivel 3"/>
    <w:basedOn w:val="Normal"/>
    <w:link w:val="Nivel3Char"/>
    <w:qFormat/>
    <w:rsid w:val="008C0BDA"/>
    <w:pPr>
      <w:numPr>
        <w:ilvl w:val="2"/>
        <w:numId w:val="2"/>
      </w:numPr>
      <w:spacing w:before="120" w:after="120" w:line="276" w:lineRule="auto"/>
      <w:ind w:left="284" w:firstLine="0"/>
      <w:jc w:val="both"/>
    </w:pPr>
    <w:rPr>
      <w:rFonts w:ascii="Arial" w:eastAsiaTheme="minorEastAsia" w:hAnsi="Arial" w:cs="Arial"/>
      <w:color w:val="000000"/>
      <w:kern w:val="0"/>
      <w:sz w:val="20"/>
      <w:szCs w:val="20"/>
      <w:lang w:eastAsia="pt-BR"/>
      <w14:ligatures w14:val="none"/>
    </w:rPr>
  </w:style>
  <w:style w:type="paragraph" w:customStyle="1" w:styleId="Nivel4">
    <w:name w:val="Nivel 4"/>
    <w:basedOn w:val="Nivel3"/>
    <w:qFormat/>
    <w:rsid w:val="008C0BDA"/>
    <w:pPr>
      <w:numPr>
        <w:ilvl w:val="3"/>
      </w:numPr>
    </w:pPr>
    <w:rPr>
      <w:color w:val="auto"/>
    </w:rPr>
  </w:style>
  <w:style w:type="paragraph" w:customStyle="1" w:styleId="Nivel5">
    <w:name w:val="Nivel 5"/>
    <w:basedOn w:val="Nivel4"/>
    <w:qFormat/>
    <w:rsid w:val="008C0BDA"/>
    <w:pPr>
      <w:numPr>
        <w:ilvl w:val="4"/>
      </w:numPr>
      <w:ind w:left="851" w:firstLine="0"/>
    </w:pPr>
  </w:style>
  <w:style w:type="character" w:customStyle="1" w:styleId="Nivel3Char">
    <w:name w:val="Nivel 3 Char"/>
    <w:basedOn w:val="Fontepargpadro"/>
    <w:link w:val="Nivel3"/>
    <w:rsid w:val="008C0BDA"/>
    <w:rPr>
      <w:rFonts w:ascii="Arial" w:eastAsiaTheme="minorEastAsia" w:hAnsi="Arial" w:cs="Arial"/>
      <w:color w:val="000000"/>
      <w:kern w:val="0"/>
      <w:sz w:val="20"/>
      <w:szCs w:val="20"/>
      <w:lang w:eastAsia="pt-BR"/>
      <w14:ligatures w14:val="none"/>
    </w:rPr>
  </w:style>
  <w:style w:type="character" w:customStyle="1" w:styleId="Ttulo1Char">
    <w:name w:val="Título 1 Char"/>
    <w:basedOn w:val="Fontepargpadro"/>
    <w:link w:val="Ttulo1"/>
    <w:uiPriority w:val="9"/>
    <w:rsid w:val="008C0BDA"/>
    <w:rPr>
      <w:rFonts w:asciiTheme="majorHAnsi" w:eastAsiaTheme="majorEastAsia" w:hAnsiTheme="majorHAnsi" w:cstheme="majorBidi"/>
      <w:color w:val="2F5496" w:themeColor="accent1" w:themeShade="BF"/>
      <w:sz w:val="32"/>
      <w:szCs w:val="32"/>
    </w:rPr>
  </w:style>
  <w:style w:type="character" w:styleId="Refdecomentrio">
    <w:name w:val="annotation reference"/>
    <w:basedOn w:val="Fontepargpadro"/>
    <w:unhideWhenUsed/>
    <w:rsid w:val="008C0BDA"/>
    <w:rPr>
      <w:sz w:val="16"/>
      <w:szCs w:val="16"/>
    </w:rPr>
  </w:style>
  <w:style w:type="paragraph" w:styleId="Textodecomentrio">
    <w:name w:val="annotation text"/>
    <w:basedOn w:val="Normal"/>
    <w:link w:val="TextodecomentrioChar"/>
    <w:uiPriority w:val="99"/>
    <w:unhideWhenUsed/>
    <w:rsid w:val="008C0BDA"/>
    <w:pPr>
      <w:spacing w:after="0" w:line="240" w:lineRule="auto"/>
    </w:pPr>
    <w:rPr>
      <w:rFonts w:ascii="Ecofont_Spranq_eco_Sans" w:eastAsiaTheme="minorEastAsia" w:hAnsi="Ecofont_Spranq_eco_Sans" w:cs="Tahoma"/>
      <w:kern w:val="0"/>
      <w:sz w:val="20"/>
      <w:szCs w:val="20"/>
      <w:lang w:eastAsia="pt-BR"/>
      <w14:ligatures w14:val="none"/>
    </w:rPr>
  </w:style>
  <w:style w:type="character" w:customStyle="1" w:styleId="TextodecomentrioChar">
    <w:name w:val="Texto de comentário Char"/>
    <w:basedOn w:val="Fontepargpadro"/>
    <w:link w:val="Textodecomentrio"/>
    <w:uiPriority w:val="99"/>
    <w:qFormat/>
    <w:rsid w:val="008C0BDA"/>
    <w:rPr>
      <w:rFonts w:ascii="Ecofont_Spranq_eco_Sans" w:eastAsiaTheme="minorEastAsia" w:hAnsi="Ecofont_Spranq_eco_Sans" w:cs="Tahoma"/>
      <w:kern w:val="0"/>
      <w:sz w:val="20"/>
      <w:szCs w:val="20"/>
      <w:lang w:eastAsia="pt-BR"/>
      <w14:ligatures w14:val="none"/>
    </w:rPr>
  </w:style>
  <w:style w:type="character" w:customStyle="1" w:styleId="Nivel01Char">
    <w:name w:val="Nivel 01 Char"/>
    <w:basedOn w:val="Fontepargpadro"/>
    <w:link w:val="Nivel01"/>
    <w:rsid w:val="00E024C6"/>
    <w:rPr>
      <w:rFonts w:ascii="Arial" w:eastAsiaTheme="majorEastAsia" w:hAnsi="Arial" w:cs="Arial"/>
      <w:b/>
      <w:bCs/>
      <w:kern w:val="0"/>
      <w:sz w:val="20"/>
      <w:szCs w:val="20"/>
      <w:lang w:eastAsia="pt-BR"/>
      <w14:ligatures w14:val="none"/>
    </w:rPr>
  </w:style>
  <w:style w:type="paragraph" w:customStyle="1" w:styleId="Nvel01-SemNumerao">
    <w:name w:val="Nível 01-Sem Numeração"/>
    <w:basedOn w:val="Normal"/>
    <w:link w:val="Nvel01-SemNumeraoChar"/>
    <w:uiPriority w:val="1"/>
    <w:qFormat/>
    <w:rsid w:val="00FF0460"/>
    <w:pPr>
      <w:keepNext/>
      <w:keepLines/>
      <w:spacing w:before="240" w:after="120" w:line="276" w:lineRule="auto"/>
      <w:jc w:val="both"/>
      <w:outlineLvl w:val="1"/>
    </w:pPr>
    <w:rPr>
      <w:rFonts w:ascii="Arial" w:eastAsiaTheme="majorEastAsia" w:hAnsi="Arial" w:cs="Arial"/>
      <w:b/>
      <w:bCs/>
      <w:kern w:val="0"/>
      <w:sz w:val="20"/>
      <w:szCs w:val="20"/>
      <w:lang w:eastAsia="pt-BR"/>
      <w14:ligatures w14:val="none"/>
    </w:rPr>
  </w:style>
  <w:style w:type="character" w:customStyle="1" w:styleId="Nvel01-SemNumeraoChar">
    <w:name w:val="Nível 01-Sem Numeração Char"/>
    <w:basedOn w:val="Fontepargpadro"/>
    <w:link w:val="Nvel01-SemNumerao"/>
    <w:uiPriority w:val="1"/>
    <w:rsid w:val="00FF0460"/>
    <w:rPr>
      <w:rFonts w:ascii="Arial" w:eastAsiaTheme="majorEastAsia" w:hAnsi="Arial" w:cs="Arial"/>
      <w:b/>
      <w:bCs/>
      <w:kern w:val="0"/>
      <w:sz w:val="20"/>
      <w:szCs w:val="20"/>
      <w:lang w:eastAsia="pt-BR"/>
      <w14:ligatures w14:val="none"/>
    </w:rPr>
  </w:style>
  <w:style w:type="paragraph" w:customStyle="1" w:styleId="Nvel2-Red">
    <w:name w:val="Nível 2 -Red"/>
    <w:basedOn w:val="Nivel2"/>
    <w:link w:val="Nvel2-RedChar"/>
    <w:qFormat/>
    <w:rsid w:val="002F5DB3"/>
    <w:rPr>
      <w:i/>
      <w:iCs/>
      <w:color w:val="FF0000"/>
    </w:rPr>
  </w:style>
  <w:style w:type="character" w:customStyle="1" w:styleId="Nvel2-RedChar">
    <w:name w:val="Nível 2 -Red Char"/>
    <w:basedOn w:val="Fontepargpadro"/>
    <w:link w:val="Nvel2-Red"/>
    <w:rsid w:val="002F5DB3"/>
    <w:rPr>
      <w:rFonts w:ascii="Arial" w:eastAsia="Arial" w:hAnsi="Arial" w:cs="Arial"/>
      <w:i/>
      <w:iCs/>
      <w:color w:val="FF0000"/>
      <w:kern w:val="0"/>
      <w:sz w:val="20"/>
      <w:szCs w:val="20"/>
      <w:lang w:eastAsia="pt-BR"/>
      <w14:ligatures w14:val="none"/>
    </w:rPr>
  </w:style>
  <w:style w:type="character" w:customStyle="1" w:styleId="PargrafodaListaChar">
    <w:name w:val="Parágrafo da Lista Char"/>
    <w:basedOn w:val="Fontepargpadro"/>
    <w:link w:val="PargrafodaLista"/>
    <w:uiPriority w:val="34"/>
    <w:rsid w:val="00840019"/>
  </w:style>
  <w:style w:type="paragraph" w:customStyle="1" w:styleId="Nvel1-SemNum">
    <w:name w:val="Nível 1-Sem Num"/>
    <w:basedOn w:val="Nivel01"/>
    <w:link w:val="Nvel1-SemNumChar"/>
    <w:qFormat/>
    <w:rsid w:val="004F6090"/>
    <w:pPr>
      <w:numPr>
        <w:numId w:val="0"/>
      </w:numPr>
      <w:outlineLvl w:val="1"/>
    </w:pPr>
    <w:rPr>
      <w:color w:val="FF0000"/>
    </w:rPr>
  </w:style>
  <w:style w:type="character" w:customStyle="1" w:styleId="Nvel1-SemNumChar">
    <w:name w:val="Nível 1-Sem Num Char"/>
    <w:basedOn w:val="Nivel01Char"/>
    <w:link w:val="Nvel1-SemNum"/>
    <w:rsid w:val="004F6090"/>
    <w:rPr>
      <w:rFonts w:ascii="Arial" w:eastAsiaTheme="majorEastAsia" w:hAnsi="Arial" w:cs="Arial"/>
      <w:b/>
      <w:bCs/>
      <w:color w:val="FF0000"/>
      <w:kern w:val="0"/>
      <w:sz w:val="20"/>
      <w:szCs w:val="20"/>
      <w:lang w:eastAsia="pt-BR"/>
      <w14:ligatures w14:val="none"/>
    </w:rPr>
  </w:style>
  <w:style w:type="character" w:customStyle="1" w:styleId="Nivel2Char">
    <w:name w:val="Nivel 2 Char"/>
    <w:basedOn w:val="Fontepargpadro"/>
    <w:link w:val="Nivel2"/>
    <w:locked/>
    <w:rsid w:val="00787AB1"/>
    <w:rPr>
      <w:rFonts w:ascii="Arial" w:eastAsia="Arial" w:hAnsi="Arial" w:cs="Arial"/>
      <w:color w:val="000000"/>
      <w:kern w:val="0"/>
      <w:sz w:val="20"/>
      <w:szCs w:val="20"/>
      <w:lang w:eastAsia="pt-BR"/>
      <w14:ligatures w14:val="none"/>
    </w:rPr>
  </w:style>
  <w:style w:type="paragraph" w:styleId="Assuntodocomentrio">
    <w:name w:val="annotation subject"/>
    <w:basedOn w:val="Textodecomentrio"/>
    <w:next w:val="Textodecomentrio"/>
    <w:link w:val="AssuntodocomentrioChar"/>
    <w:uiPriority w:val="99"/>
    <w:semiHidden/>
    <w:unhideWhenUsed/>
    <w:rsid w:val="005F4329"/>
    <w:pPr>
      <w:spacing w:after="160"/>
    </w:pPr>
    <w:rPr>
      <w:rFonts w:asciiTheme="minorHAnsi" w:eastAsiaTheme="minorHAnsi" w:hAnsiTheme="minorHAnsi" w:cstheme="minorBidi"/>
      <w:b/>
      <w:bCs/>
      <w:kern w:val="2"/>
      <w:lang w:eastAsia="en-US"/>
      <w14:ligatures w14:val="standardContextual"/>
    </w:rPr>
  </w:style>
  <w:style w:type="character" w:customStyle="1" w:styleId="AssuntodocomentrioChar">
    <w:name w:val="Assunto do comentário Char"/>
    <w:basedOn w:val="TextodecomentrioChar"/>
    <w:link w:val="Assuntodocomentrio"/>
    <w:uiPriority w:val="99"/>
    <w:semiHidden/>
    <w:rsid w:val="005F4329"/>
    <w:rPr>
      <w:rFonts w:ascii="Ecofont_Spranq_eco_Sans" w:eastAsiaTheme="minorEastAsia" w:hAnsi="Ecofont_Spranq_eco_Sans" w:cs="Tahoma"/>
      <w:b/>
      <w:bCs/>
      <w:kern w:val="0"/>
      <w:sz w:val="20"/>
      <w:szCs w:val="20"/>
      <w:lang w:eastAsia="pt-BR"/>
      <w14:ligatures w14:val="none"/>
    </w:rPr>
  </w:style>
  <w:style w:type="paragraph" w:customStyle="1" w:styleId="Nvel3-R">
    <w:name w:val="Nível 3-R"/>
    <w:basedOn w:val="Nivel3"/>
    <w:link w:val="Nvel3-RChar"/>
    <w:qFormat/>
    <w:rsid w:val="00177DE4"/>
    <w:rPr>
      <w:i/>
      <w:iCs/>
      <w:color w:val="FF0000"/>
    </w:rPr>
  </w:style>
  <w:style w:type="character" w:customStyle="1" w:styleId="Nvel3-RChar">
    <w:name w:val="Nível 3-R Char"/>
    <w:basedOn w:val="Nivel3Char"/>
    <w:link w:val="Nvel3-R"/>
    <w:rsid w:val="00177DE4"/>
    <w:rPr>
      <w:rFonts w:ascii="Arial" w:eastAsiaTheme="minorEastAsia" w:hAnsi="Arial" w:cs="Arial"/>
      <w:i/>
      <w:iCs/>
      <w:color w:val="FF0000"/>
      <w:kern w:val="0"/>
      <w:sz w:val="20"/>
      <w:szCs w:val="20"/>
      <w:lang w:eastAsia="pt-BR"/>
      <w14:ligatures w14:val="none"/>
    </w:rPr>
  </w:style>
  <w:style w:type="paragraph" w:styleId="Textodebalo">
    <w:name w:val="Balloon Text"/>
    <w:basedOn w:val="Normal"/>
    <w:link w:val="TextodebaloChar"/>
    <w:uiPriority w:val="99"/>
    <w:rsid w:val="0035535C"/>
    <w:pPr>
      <w:spacing w:after="0" w:line="240" w:lineRule="auto"/>
    </w:pPr>
    <w:rPr>
      <w:rFonts w:ascii="Tahoma" w:eastAsiaTheme="minorEastAsia" w:hAnsi="Tahoma" w:cs="Tahoma"/>
      <w:kern w:val="0"/>
      <w:sz w:val="16"/>
      <w:szCs w:val="16"/>
      <w:lang w:eastAsia="pt-BR"/>
      <w14:ligatures w14:val="none"/>
    </w:rPr>
  </w:style>
  <w:style w:type="character" w:customStyle="1" w:styleId="TextodebaloChar">
    <w:name w:val="Texto de balão Char"/>
    <w:basedOn w:val="Fontepargpadro"/>
    <w:link w:val="Textodebalo"/>
    <w:uiPriority w:val="99"/>
    <w:rsid w:val="0035535C"/>
    <w:rPr>
      <w:rFonts w:ascii="Tahoma" w:eastAsiaTheme="minorEastAsia" w:hAnsi="Tahoma" w:cs="Tahoma"/>
      <w:kern w:val="0"/>
      <w:sz w:val="16"/>
      <w:szCs w:val="16"/>
      <w:lang w:eastAsia="pt-BR"/>
      <w14:ligatures w14:val="none"/>
    </w:rPr>
  </w:style>
  <w:style w:type="paragraph" w:styleId="Cabealho">
    <w:name w:val="header"/>
    <w:basedOn w:val="Normal"/>
    <w:link w:val="CabealhoChar"/>
    <w:uiPriority w:val="99"/>
    <w:rsid w:val="002A657B"/>
    <w:pPr>
      <w:tabs>
        <w:tab w:val="center" w:pos="4252"/>
        <w:tab w:val="right" w:pos="8504"/>
      </w:tabs>
      <w:spacing w:after="0" w:line="240" w:lineRule="auto"/>
    </w:pPr>
    <w:rPr>
      <w:rFonts w:ascii="Ecofont_Spranq_eco_Sans" w:eastAsiaTheme="minorEastAsia" w:hAnsi="Ecofont_Spranq_eco_Sans" w:cs="Tahoma"/>
      <w:kern w:val="0"/>
      <w:sz w:val="24"/>
      <w:szCs w:val="24"/>
      <w:lang w:eastAsia="pt-BR"/>
      <w14:ligatures w14:val="none"/>
    </w:rPr>
  </w:style>
  <w:style w:type="character" w:customStyle="1" w:styleId="CabealhoChar">
    <w:name w:val="Cabeçalho Char"/>
    <w:basedOn w:val="Fontepargpadro"/>
    <w:link w:val="Cabealho"/>
    <w:uiPriority w:val="99"/>
    <w:rsid w:val="002A657B"/>
    <w:rPr>
      <w:rFonts w:ascii="Ecofont_Spranq_eco_Sans" w:eastAsiaTheme="minorEastAsia" w:hAnsi="Ecofont_Spranq_eco_Sans" w:cs="Tahoma"/>
      <w:kern w:val="0"/>
      <w:sz w:val="24"/>
      <w:szCs w:val="24"/>
      <w:lang w:eastAsia="pt-BR"/>
      <w14:ligatures w14:val="none"/>
    </w:rPr>
  </w:style>
  <w:style w:type="table" w:styleId="Tabelacomgrade">
    <w:name w:val="Table Grid"/>
    <w:basedOn w:val="Tabelanormal"/>
    <w:uiPriority w:val="39"/>
    <w:rsid w:val="00572D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E5622"/>
    <w:pPr>
      <w:spacing w:before="100" w:beforeAutospacing="1" w:after="240" w:line="240" w:lineRule="auto"/>
    </w:pPr>
    <w:rPr>
      <w:rFonts w:ascii="Times New Roman" w:eastAsia="Times New Roman" w:hAnsi="Times New Roman" w:cs="Times New Roman"/>
      <w:kern w:val="0"/>
      <w:sz w:val="24"/>
      <w:szCs w:val="24"/>
      <w:lang w:eastAsia="pt-BR"/>
      <w14:ligatures w14:val="none"/>
    </w:rPr>
  </w:style>
  <w:style w:type="paragraph" w:customStyle="1" w:styleId="Nvel1-SemNumerao">
    <w:name w:val="Nível 1-Sem Numeração"/>
    <w:basedOn w:val="Nvel1-SemNum"/>
    <w:link w:val="Nvel1-SemNumeraoChar"/>
    <w:qFormat/>
    <w:rsid w:val="00B26F64"/>
    <w:pPr>
      <w:tabs>
        <w:tab w:val="clear" w:pos="567"/>
        <w:tab w:val="left" w:pos="0"/>
      </w:tabs>
    </w:pPr>
    <w:rPr>
      <w:spacing w:val="-10"/>
    </w:rPr>
  </w:style>
  <w:style w:type="character" w:customStyle="1" w:styleId="Nvel1-SemNumeraoChar">
    <w:name w:val="Nível 1-Sem Numeração Char"/>
    <w:basedOn w:val="Nvel1-SemNumChar"/>
    <w:link w:val="Nvel1-SemNumerao"/>
    <w:rsid w:val="00B26F64"/>
    <w:rPr>
      <w:rFonts w:ascii="Arial" w:eastAsiaTheme="majorEastAsia" w:hAnsi="Arial" w:cs="Arial"/>
      <w:b/>
      <w:bCs/>
      <w:color w:val="FF0000"/>
      <w:spacing w:val="-10"/>
      <w:kern w:val="0"/>
      <w:sz w:val="20"/>
      <w:szCs w:val="20"/>
      <w:lang w:eastAsia="pt-BR"/>
      <w14:ligatures w14:val="none"/>
    </w:rPr>
  </w:style>
  <w:style w:type="paragraph" w:customStyle="1" w:styleId="pf0">
    <w:name w:val="pf0"/>
    <w:basedOn w:val="Normal"/>
    <w:rsid w:val="003816B9"/>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character" w:customStyle="1" w:styleId="cf01">
    <w:name w:val="cf01"/>
    <w:basedOn w:val="Fontepargpadro"/>
    <w:rsid w:val="003816B9"/>
    <w:rPr>
      <w:rFonts w:ascii="Segoe UI" w:hAnsi="Segoe UI" w:cs="Segoe UI" w:hint="default"/>
      <w:sz w:val="18"/>
      <w:szCs w:val="18"/>
    </w:rPr>
  </w:style>
  <w:style w:type="paragraph" w:styleId="Rodap">
    <w:name w:val="footer"/>
    <w:basedOn w:val="Normal"/>
    <w:link w:val="RodapChar"/>
    <w:uiPriority w:val="99"/>
    <w:unhideWhenUsed/>
    <w:rsid w:val="00123F10"/>
    <w:pPr>
      <w:tabs>
        <w:tab w:val="center" w:pos="4252"/>
        <w:tab w:val="right" w:pos="8504"/>
      </w:tabs>
      <w:spacing w:after="0" w:line="240" w:lineRule="auto"/>
    </w:pPr>
  </w:style>
  <w:style w:type="character" w:customStyle="1" w:styleId="RodapChar">
    <w:name w:val="Rodapé Char"/>
    <w:basedOn w:val="Fontepargpadro"/>
    <w:link w:val="Rodap"/>
    <w:uiPriority w:val="99"/>
    <w:rsid w:val="00123F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2491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www.planalto.gov.br/ccivil_03/_Ato2019-2022/2021/Lei/L14133.htm" TargetMode="External"/><Relationship Id="rId18" Type="http://schemas.openxmlformats.org/officeDocument/2006/relationships/hyperlink" Target="https://www.planalto.gov.br/ccivil_03/_Ato2019-2022/2021/Lei/L14133.htm" TargetMode="External"/><Relationship Id="rId26" Type="http://schemas.openxmlformats.org/officeDocument/2006/relationships/hyperlink" Target="https://www.planalto.gov.br/ccivil_03/_Ato2019-2022/2021/Lei/L14133.htm" TargetMode="External"/><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legislacao.sp.gov.br/legislacao/dg280202.nsf/5fb5269ed17b47ab83256cfb00501469/f08de05b6b41e2e503258a890061d61e?OpenDocument&amp;Highlight=0,68.220" TargetMode="External"/><Relationship Id="rId34" Type="http://schemas.openxmlformats.org/officeDocument/2006/relationships/hyperlink" Target="https://www.gov.br/compras/pt-br/acesso-a-informacao/legislacao/instrucoes-normativas/instrucao-normativa-seges-me-no-116-de-21-de-dezembro-de-2021"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legislacao.sp.gov.br/legislacao/dg280202.nsf/5fb5269ed17b47ab83256cfb00501469/f30611375009c7a503258a38004e9f9b?OpenDocument&amp;Highlight=0,67.985" TargetMode="External"/><Relationship Id="rId17" Type="http://schemas.openxmlformats.org/officeDocument/2006/relationships/hyperlink" Target="http://www.legislacao.sp.gov.br/legislacao/dg280202.nsf/5fb5269ed17b47ab83256cfb00501469/f08de05b6b41e2e503258a890061d61e?OpenDocument&amp;Highlight=0,68.220" TargetMode="External"/><Relationship Id="rId25" Type="http://schemas.openxmlformats.org/officeDocument/2006/relationships/hyperlink" Target="http://www.legislacao.sp.gov.br/legislacao/dg280202.nsf/5fb5269ed17b47ab83256cfb00501469/f08de05b6b41e2e503258a890061d61e?OpenDocument&amp;Highlight=0,68.220" TargetMode="External"/><Relationship Id="rId33" Type="http://schemas.openxmlformats.org/officeDocument/2006/relationships/hyperlink" Target="https://www.planalto.gov.br/ccivil_03/LEIS/LCP/Lcp123.htm" TargetMode="External"/><Relationship Id="rId38" Type="http://schemas.openxmlformats.org/officeDocument/2006/relationships/hyperlink" Target="https://www.planalto.gov.br/ccivil_03/_Ato2015-2018/2017/Lei/L13467.htm" TargetMode="External"/><Relationship Id="rId2" Type="http://schemas.openxmlformats.org/officeDocument/2006/relationships/numbering" Target="numbering.xml"/><Relationship Id="rId16" Type="http://schemas.openxmlformats.org/officeDocument/2006/relationships/hyperlink" Target="https://www.planalto.gov.br/ccivil_03/_Ato2019-2022/2021/Lei/L14133.htm" TargetMode="External"/><Relationship Id="rId20" Type="http://schemas.openxmlformats.org/officeDocument/2006/relationships/hyperlink" Target="https://www.planalto.gov.br/ccivil_03/_Ato2019-2022/2021/Lei/L14133.htm" TargetMode="External"/><Relationship Id="rId29" Type="http://schemas.openxmlformats.org/officeDocument/2006/relationships/hyperlink" Target="https://www.gov.br/empresas-e-negocios/pt-br/empreendedor"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gislacao.sp.gov.br/legislacao/dg280202.nsf/5fb5269ed17b47ab83256cfb00501469/6f9b071c1ce1016503258a830052d609?OpenDocument&amp;Highlight=0,68.185" TargetMode="External"/><Relationship Id="rId24" Type="http://schemas.openxmlformats.org/officeDocument/2006/relationships/hyperlink" Target="http://www.legislacao.sp.gov.br/legislacao/dg280202.nsf/5fb5269ed17b47ab83256cfb00501469/f08de05b6b41e2e503258a890061d61e?OpenDocument&amp;Highlight=0,68.220" TargetMode="External"/><Relationship Id="rId32" Type="http://schemas.openxmlformats.org/officeDocument/2006/relationships/hyperlink" Target="https://www.planalto.gov.br/ccivil_03/decreto-lei/del5452.htm" TargetMode="External"/><Relationship Id="rId37" Type="http://schemas.openxmlformats.org/officeDocument/2006/relationships/hyperlink" Target="https://www.planalto.gov.br/ccivil_03/Leis/L6019.htm" TargetMode="External"/><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planalto.gov.br/ccivil_03/_Ato2019-2022/2021/Lei/L14133.htm" TargetMode="External"/><Relationship Id="rId23" Type="http://schemas.openxmlformats.org/officeDocument/2006/relationships/hyperlink" Target="http://www.legislacao.sp.gov.br/legislacao/dg280202.nsf/5fb5269ed17b47ab83256cfb00501469/f08de05b6b41e2e503258a890061d61e?OpenDocument&amp;Highlight=0,68.220" TargetMode="External"/><Relationship Id="rId28" Type="http://schemas.openxmlformats.org/officeDocument/2006/relationships/hyperlink" Target="http://www.legislacao.sp.gov.br/legislacao/dg280202.nsf/5fb5269ed17b47ab83256cfb00501469/f08de05b6b41e2e503258a890061d61e?OpenDocument&amp;Highlight=0,68.220" TargetMode="External"/><Relationship Id="rId36" Type="http://schemas.openxmlformats.org/officeDocument/2006/relationships/hyperlink" Target="http://www.legislacao.sp.gov.br/legislacao/dg280202.nsf/legislacao/constituicao_estadual.htm" TargetMode="External"/><Relationship Id="rId10" Type="http://schemas.microsoft.com/office/2016/09/relationships/commentsIds" Target="commentsIds.xml"/><Relationship Id="rId19" Type="http://schemas.openxmlformats.org/officeDocument/2006/relationships/hyperlink" Target="http://www.legislacao.sp.gov.br/legislacao/dg280202.nsf/5fb5269ed17b47ab83256cfb00501469/f08de05b6b41e2e503258a890061d61e?OpenDocument&amp;Highlight=0,68.220" TargetMode="External"/><Relationship Id="rId31" Type="http://schemas.openxmlformats.org/officeDocument/2006/relationships/hyperlink" Target="http://normas.receita.fazenda.gov.br/sijut2consulta/link.action?idAto=56753"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www.planalto.gov.br/ccivil_03/leis/2002/l10406.htm" TargetMode="External"/><Relationship Id="rId22" Type="http://schemas.openxmlformats.org/officeDocument/2006/relationships/hyperlink" Target="http://www.legislacao.sp.gov.br/legislacao/dg280202.nsf/5fb5269ed17b47ab83256cfb00501469/f08de05b6b41e2e503258a890061d61e?OpenDocument&amp;Highlight=0,68.220" TargetMode="External"/><Relationship Id="rId27" Type="http://schemas.openxmlformats.org/officeDocument/2006/relationships/hyperlink" Target="http://www.legislacao.sp.gov.br/legislacao/dg280202.nsf/5fb5269ed17b47ab83256cfb00501469/f08de05b6b41e2e503258a890061d61e?OpenDocument&amp;Highlight=0,68.220" TargetMode="External"/><Relationship Id="rId30" Type="http://schemas.openxmlformats.org/officeDocument/2006/relationships/hyperlink" Target="https://www.gov.br/empresas-e-negocios/pt-br/drei/legislacao/arquivos/legislacoes-federais/indrei772020altindrei88.pdf" TargetMode="External"/><Relationship Id="rId35" Type="http://schemas.openxmlformats.org/officeDocument/2006/relationships/hyperlink" Target="http://www.legislacao.sp.gov.br/legislacao/dg280202.nsf/5fb5269ed17b47ab83256cfb00501469/ae4c99f07f9f4f7d03258980004dbc9d?OpenDocument&amp;Highlight=0,67.60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2740C9D-7CDE-4EC7-9C10-3FC4DBE0E2FB}">
  <we:reference id="WA200010215" version="2.0.0.1" store="Omex" storeType="OMEX"/>
  <we:alternateReferences>
    <we:reference id="WA200010215" version="2.0.0.1" store="WA200010215" storeType="OMEX"/>
  </we:alternateReferences>
  <we:properties>
    <we:property name="bps.codex_control.document_id" value="&quot;bcce6a4b-4116-4bc8-8589-967f8885b594&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5D5B65-B203-4F3B-AAA3-7F250E8CB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14</Pages>
  <Words>5694</Words>
  <Characters>32514</Characters>
  <Application>Microsoft Office Word</Application>
  <DocSecurity>0</DocSecurity>
  <Lines>570</Lines>
  <Paragraphs>259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37949</CharactersWithSpaces>
  <SharedDoc>false</SharedDoc>
  <HLinks>
    <vt:vector size="174" baseType="variant">
      <vt:variant>
        <vt:i4>6619239</vt:i4>
      </vt:variant>
      <vt:variant>
        <vt:i4>84</vt:i4>
      </vt:variant>
      <vt:variant>
        <vt:i4>0</vt:i4>
      </vt:variant>
      <vt:variant>
        <vt:i4>5</vt:i4>
      </vt:variant>
      <vt:variant>
        <vt:lpwstr>https://www.planalto.gov.br/ccivil_03/_Ato2015-2018/2017/Lei/L13467.htm</vt:lpwstr>
      </vt:variant>
      <vt:variant>
        <vt:lpwstr/>
      </vt:variant>
      <vt:variant>
        <vt:i4>327713</vt:i4>
      </vt:variant>
      <vt:variant>
        <vt:i4>81</vt:i4>
      </vt:variant>
      <vt:variant>
        <vt:i4>0</vt:i4>
      </vt:variant>
      <vt:variant>
        <vt:i4>5</vt:i4>
      </vt:variant>
      <vt:variant>
        <vt:lpwstr>https://www.planalto.gov.br/ccivil_03/Leis/L6019.htm</vt:lpwstr>
      </vt:variant>
      <vt:variant>
        <vt:lpwstr/>
      </vt:variant>
      <vt:variant>
        <vt:i4>2162759</vt:i4>
      </vt:variant>
      <vt:variant>
        <vt:i4>78</vt:i4>
      </vt:variant>
      <vt:variant>
        <vt:i4>0</vt:i4>
      </vt:variant>
      <vt:variant>
        <vt:i4>5</vt:i4>
      </vt:variant>
      <vt:variant>
        <vt:lpwstr>http://www.legislacao.sp.gov.br/legislacao/dg280202.nsf/legislacao/constituicao_estadual.htm</vt:lpwstr>
      </vt:variant>
      <vt:variant>
        <vt:lpwstr/>
      </vt:variant>
      <vt:variant>
        <vt:i4>851990</vt:i4>
      </vt:variant>
      <vt:variant>
        <vt:i4>75</vt:i4>
      </vt:variant>
      <vt:variant>
        <vt:i4>0</vt:i4>
      </vt:variant>
      <vt:variant>
        <vt:i4>5</vt:i4>
      </vt:variant>
      <vt:variant>
        <vt:lpwstr>http://www.legislacao.sp.gov.br/legislacao/dg280202.nsf/5fb5269ed17b47ab83256cfb00501469/ae4c99f07f9f4f7d03258980004dbc9d?OpenDocument&amp;Highlight=0,67.608</vt:lpwstr>
      </vt:variant>
      <vt:variant>
        <vt:lpwstr/>
      </vt:variant>
      <vt:variant>
        <vt:i4>8192127</vt:i4>
      </vt:variant>
      <vt:variant>
        <vt:i4>72</vt:i4>
      </vt:variant>
      <vt:variant>
        <vt:i4>0</vt:i4>
      </vt:variant>
      <vt:variant>
        <vt:i4>5</vt:i4>
      </vt:variant>
      <vt:variant>
        <vt:lpwstr>https://www.gov.br/compras/pt-br/acesso-a-informacao/legislacao/instrucoes-normativas/instrucao-normativa-seges-me-no-116-de-21-de-dezembro-de-2021</vt:lpwstr>
      </vt:variant>
      <vt:variant>
        <vt:lpwstr/>
      </vt:variant>
      <vt:variant>
        <vt:i4>852025</vt:i4>
      </vt:variant>
      <vt:variant>
        <vt:i4>69</vt:i4>
      </vt:variant>
      <vt:variant>
        <vt:i4>0</vt:i4>
      </vt:variant>
      <vt:variant>
        <vt:i4>5</vt:i4>
      </vt:variant>
      <vt:variant>
        <vt:lpwstr>https://www.planalto.gov.br/ccivil_03/LEIS/LCP/Lcp123.htm</vt:lpwstr>
      </vt:variant>
      <vt:variant>
        <vt:lpwstr/>
      </vt:variant>
      <vt:variant>
        <vt:i4>4718648</vt:i4>
      </vt:variant>
      <vt:variant>
        <vt:i4>66</vt:i4>
      </vt:variant>
      <vt:variant>
        <vt:i4>0</vt:i4>
      </vt:variant>
      <vt:variant>
        <vt:i4>5</vt:i4>
      </vt:variant>
      <vt:variant>
        <vt:lpwstr>https://www.planalto.gov.br/ccivil_03/decreto-lei/del5452.htm</vt:lpwstr>
      </vt:variant>
      <vt:variant>
        <vt:lpwstr/>
      </vt:variant>
      <vt:variant>
        <vt:i4>7864380</vt:i4>
      </vt:variant>
      <vt:variant>
        <vt:i4>63</vt:i4>
      </vt:variant>
      <vt:variant>
        <vt:i4>0</vt:i4>
      </vt:variant>
      <vt:variant>
        <vt:i4>5</vt:i4>
      </vt:variant>
      <vt:variant>
        <vt:lpwstr>http://normas.receita.fazenda.gov.br/sijut2consulta/link.action?idAto=56753</vt:lpwstr>
      </vt:variant>
      <vt:variant>
        <vt:lpwstr/>
      </vt:variant>
      <vt:variant>
        <vt:i4>6684732</vt:i4>
      </vt:variant>
      <vt:variant>
        <vt:i4>60</vt:i4>
      </vt:variant>
      <vt:variant>
        <vt:i4>0</vt:i4>
      </vt:variant>
      <vt:variant>
        <vt:i4>5</vt:i4>
      </vt:variant>
      <vt:variant>
        <vt:lpwstr>https://www.gov.br/empresas-e-negocios/pt-br/drei/legislacao/arquivos/legislacoes-federais/indrei772020altindrei88.pdf</vt:lpwstr>
      </vt:variant>
      <vt:variant>
        <vt:lpwstr/>
      </vt:variant>
      <vt:variant>
        <vt:i4>4259855</vt:i4>
      </vt:variant>
      <vt:variant>
        <vt:i4>57</vt:i4>
      </vt:variant>
      <vt:variant>
        <vt:i4>0</vt:i4>
      </vt:variant>
      <vt:variant>
        <vt:i4>5</vt:i4>
      </vt:variant>
      <vt:variant>
        <vt:lpwstr>https://www.gov.br/empresas-e-negocios/pt-br/empreendedor</vt:lpwstr>
      </vt:variant>
      <vt:variant>
        <vt:lpwstr/>
      </vt:variant>
      <vt:variant>
        <vt:i4>524306</vt:i4>
      </vt:variant>
      <vt:variant>
        <vt:i4>54</vt:i4>
      </vt:variant>
      <vt:variant>
        <vt:i4>0</vt:i4>
      </vt:variant>
      <vt:variant>
        <vt:i4>5</vt:i4>
      </vt:variant>
      <vt:variant>
        <vt:lpwstr>http://www.legislacao.sp.gov.br/legislacao/dg280202.nsf/5fb5269ed17b47ab83256cfb00501469/f08de05b6b41e2e503258a890061d61e?OpenDocument&amp;Highlight=0,68.220</vt:lpwstr>
      </vt:variant>
      <vt:variant>
        <vt:lpwstr/>
      </vt:variant>
      <vt:variant>
        <vt:i4>524306</vt:i4>
      </vt:variant>
      <vt:variant>
        <vt:i4>51</vt:i4>
      </vt:variant>
      <vt:variant>
        <vt:i4>0</vt:i4>
      </vt:variant>
      <vt:variant>
        <vt:i4>5</vt:i4>
      </vt:variant>
      <vt:variant>
        <vt:lpwstr>http://www.legislacao.sp.gov.br/legislacao/dg280202.nsf/5fb5269ed17b47ab83256cfb00501469/f08de05b6b41e2e503258a890061d61e?OpenDocument&amp;Highlight=0,68.220</vt:lpwstr>
      </vt:variant>
      <vt:variant>
        <vt:lpwstr/>
      </vt:variant>
      <vt:variant>
        <vt:i4>7209071</vt:i4>
      </vt:variant>
      <vt:variant>
        <vt:i4>48</vt:i4>
      </vt:variant>
      <vt:variant>
        <vt:i4>0</vt:i4>
      </vt:variant>
      <vt:variant>
        <vt:i4>5</vt:i4>
      </vt:variant>
      <vt:variant>
        <vt:lpwstr>https://www.planalto.gov.br/ccivil_03/_Ato2019-2022/2021/Lei/L14133.htm</vt:lpwstr>
      </vt:variant>
      <vt:variant>
        <vt:lpwstr/>
      </vt:variant>
      <vt:variant>
        <vt:i4>524306</vt:i4>
      </vt:variant>
      <vt:variant>
        <vt:i4>45</vt:i4>
      </vt:variant>
      <vt:variant>
        <vt:i4>0</vt:i4>
      </vt:variant>
      <vt:variant>
        <vt:i4>5</vt:i4>
      </vt:variant>
      <vt:variant>
        <vt:lpwstr>http://www.legislacao.sp.gov.br/legislacao/dg280202.nsf/5fb5269ed17b47ab83256cfb00501469/f08de05b6b41e2e503258a890061d61e?OpenDocument&amp;Highlight=0,68.220</vt:lpwstr>
      </vt:variant>
      <vt:variant>
        <vt:lpwstr/>
      </vt:variant>
      <vt:variant>
        <vt:i4>524306</vt:i4>
      </vt:variant>
      <vt:variant>
        <vt:i4>42</vt:i4>
      </vt:variant>
      <vt:variant>
        <vt:i4>0</vt:i4>
      </vt:variant>
      <vt:variant>
        <vt:i4>5</vt:i4>
      </vt:variant>
      <vt:variant>
        <vt:lpwstr>http://www.legislacao.sp.gov.br/legislacao/dg280202.nsf/5fb5269ed17b47ab83256cfb00501469/f08de05b6b41e2e503258a890061d61e?OpenDocument&amp;Highlight=0,68.220</vt:lpwstr>
      </vt:variant>
      <vt:variant>
        <vt:lpwstr/>
      </vt:variant>
      <vt:variant>
        <vt:i4>524306</vt:i4>
      </vt:variant>
      <vt:variant>
        <vt:i4>39</vt:i4>
      </vt:variant>
      <vt:variant>
        <vt:i4>0</vt:i4>
      </vt:variant>
      <vt:variant>
        <vt:i4>5</vt:i4>
      </vt:variant>
      <vt:variant>
        <vt:lpwstr>http://www.legislacao.sp.gov.br/legislacao/dg280202.nsf/5fb5269ed17b47ab83256cfb00501469/f08de05b6b41e2e503258a890061d61e?OpenDocument&amp;Highlight=0,68.220</vt:lpwstr>
      </vt:variant>
      <vt:variant>
        <vt:lpwstr/>
      </vt:variant>
      <vt:variant>
        <vt:i4>524306</vt:i4>
      </vt:variant>
      <vt:variant>
        <vt:i4>36</vt:i4>
      </vt:variant>
      <vt:variant>
        <vt:i4>0</vt:i4>
      </vt:variant>
      <vt:variant>
        <vt:i4>5</vt:i4>
      </vt:variant>
      <vt:variant>
        <vt:lpwstr>http://www.legislacao.sp.gov.br/legislacao/dg280202.nsf/5fb5269ed17b47ab83256cfb00501469/f08de05b6b41e2e503258a890061d61e?OpenDocument&amp;Highlight=0,68.220</vt:lpwstr>
      </vt:variant>
      <vt:variant>
        <vt:lpwstr/>
      </vt:variant>
      <vt:variant>
        <vt:i4>524306</vt:i4>
      </vt:variant>
      <vt:variant>
        <vt:i4>33</vt:i4>
      </vt:variant>
      <vt:variant>
        <vt:i4>0</vt:i4>
      </vt:variant>
      <vt:variant>
        <vt:i4>5</vt:i4>
      </vt:variant>
      <vt:variant>
        <vt:lpwstr>http://www.legislacao.sp.gov.br/legislacao/dg280202.nsf/5fb5269ed17b47ab83256cfb00501469/f08de05b6b41e2e503258a890061d61e?OpenDocument&amp;Highlight=0,68.220</vt:lpwstr>
      </vt:variant>
      <vt:variant>
        <vt:lpwstr/>
      </vt:variant>
      <vt:variant>
        <vt:i4>7209071</vt:i4>
      </vt:variant>
      <vt:variant>
        <vt:i4>30</vt:i4>
      </vt:variant>
      <vt:variant>
        <vt:i4>0</vt:i4>
      </vt:variant>
      <vt:variant>
        <vt:i4>5</vt:i4>
      </vt:variant>
      <vt:variant>
        <vt:lpwstr>https://www.planalto.gov.br/ccivil_03/_Ato2019-2022/2021/Lei/L14133.htm</vt:lpwstr>
      </vt:variant>
      <vt:variant>
        <vt:lpwstr/>
      </vt:variant>
      <vt:variant>
        <vt:i4>524306</vt:i4>
      </vt:variant>
      <vt:variant>
        <vt:i4>27</vt:i4>
      </vt:variant>
      <vt:variant>
        <vt:i4>0</vt:i4>
      </vt:variant>
      <vt:variant>
        <vt:i4>5</vt:i4>
      </vt:variant>
      <vt:variant>
        <vt:lpwstr>http://www.legislacao.sp.gov.br/legislacao/dg280202.nsf/5fb5269ed17b47ab83256cfb00501469/f08de05b6b41e2e503258a890061d61e?OpenDocument&amp;Highlight=0,68.220</vt:lpwstr>
      </vt:variant>
      <vt:variant>
        <vt:lpwstr/>
      </vt:variant>
      <vt:variant>
        <vt:i4>7209071</vt:i4>
      </vt:variant>
      <vt:variant>
        <vt:i4>24</vt:i4>
      </vt:variant>
      <vt:variant>
        <vt:i4>0</vt:i4>
      </vt:variant>
      <vt:variant>
        <vt:i4>5</vt:i4>
      </vt:variant>
      <vt:variant>
        <vt:lpwstr>https://www.planalto.gov.br/ccivil_03/_Ato2019-2022/2021/Lei/L14133.htm</vt:lpwstr>
      </vt:variant>
      <vt:variant>
        <vt:lpwstr/>
      </vt:variant>
      <vt:variant>
        <vt:i4>524306</vt:i4>
      </vt:variant>
      <vt:variant>
        <vt:i4>21</vt:i4>
      </vt:variant>
      <vt:variant>
        <vt:i4>0</vt:i4>
      </vt:variant>
      <vt:variant>
        <vt:i4>5</vt:i4>
      </vt:variant>
      <vt:variant>
        <vt:lpwstr>http://www.legislacao.sp.gov.br/legislacao/dg280202.nsf/5fb5269ed17b47ab83256cfb00501469/f08de05b6b41e2e503258a890061d61e?OpenDocument&amp;Highlight=0,68.220</vt:lpwstr>
      </vt:variant>
      <vt:variant>
        <vt:lpwstr/>
      </vt:variant>
      <vt:variant>
        <vt:i4>7209071</vt:i4>
      </vt:variant>
      <vt:variant>
        <vt:i4>18</vt:i4>
      </vt:variant>
      <vt:variant>
        <vt:i4>0</vt:i4>
      </vt:variant>
      <vt:variant>
        <vt:i4>5</vt:i4>
      </vt:variant>
      <vt:variant>
        <vt:lpwstr>https://www.planalto.gov.br/ccivil_03/_Ato2019-2022/2021/Lei/L14133.htm</vt:lpwstr>
      </vt:variant>
      <vt:variant>
        <vt:lpwstr/>
      </vt:variant>
      <vt:variant>
        <vt:i4>7209071</vt:i4>
      </vt:variant>
      <vt:variant>
        <vt:i4>15</vt:i4>
      </vt:variant>
      <vt:variant>
        <vt:i4>0</vt:i4>
      </vt:variant>
      <vt:variant>
        <vt:i4>5</vt:i4>
      </vt:variant>
      <vt:variant>
        <vt:lpwstr>https://www.planalto.gov.br/ccivil_03/_Ato2019-2022/2021/Lei/L14133.htm</vt:lpwstr>
      </vt:variant>
      <vt:variant>
        <vt:lpwstr/>
      </vt:variant>
      <vt:variant>
        <vt:i4>8257608</vt:i4>
      </vt:variant>
      <vt:variant>
        <vt:i4>12</vt:i4>
      </vt:variant>
      <vt:variant>
        <vt:i4>0</vt:i4>
      </vt:variant>
      <vt:variant>
        <vt:i4>5</vt:i4>
      </vt:variant>
      <vt:variant>
        <vt:lpwstr>https://www.planalto.gov.br/ccivil_03/leis/2002/l10406.htm</vt:lpwstr>
      </vt:variant>
      <vt:variant>
        <vt:lpwstr/>
      </vt:variant>
      <vt:variant>
        <vt:i4>7209071</vt:i4>
      </vt:variant>
      <vt:variant>
        <vt:i4>9</vt:i4>
      </vt:variant>
      <vt:variant>
        <vt:i4>0</vt:i4>
      </vt:variant>
      <vt:variant>
        <vt:i4>5</vt:i4>
      </vt:variant>
      <vt:variant>
        <vt:lpwstr>https://www.planalto.gov.br/ccivil_03/_Ato2019-2022/2021/Lei/L14133.htm</vt:lpwstr>
      </vt:variant>
      <vt:variant>
        <vt:lpwstr/>
      </vt:variant>
      <vt:variant>
        <vt:i4>196638</vt:i4>
      </vt:variant>
      <vt:variant>
        <vt:i4>6</vt:i4>
      </vt:variant>
      <vt:variant>
        <vt:i4>0</vt:i4>
      </vt:variant>
      <vt:variant>
        <vt:i4>5</vt:i4>
      </vt:variant>
      <vt:variant>
        <vt:lpwstr>http://www.legislacao.sp.gov.br/legislacao/dg280202.nsf/5fb5269ed17b47ab83256cfb00501469/4c5081d365c0a7d703258a4a00603dcf?OpenDocument&amp;Highlight=0,68.017</vt:lpwstr>
      </vt:variant>
      <vt:variant>
        <vt:lpwstr/>
      </vt:variant>
      <vt:variant>
        <vt:i4>65614</vt:i4>
      </vt:variant>
      <vt:variant>
        <vt:i4>3</vt:i4>
      </vt:variant>
      <vt:variant>
        <vt:i4>0</vt:i4>
      </vt:variant>
      <vt:variant>
        <vt:i4>5</vt:i4>
      </vt:variant>
      <vt:variant>
        <vt:lpwstr>http://www.legislacao.sp.gov.br/legislacao/dg280202.nsf/5fb5269ed17b47ab83256cfb00501469/f30611375009c7a503258a38004e9f9b?OpenDocument&amp;Highlight=0,67.985</vt:lpwstr>
      </vt:variant>
      <vt:variant>
        <vt:lpwstr/>
      </vt:variant>
      <vt:variant>
        <vt:i4>5242896</vt:i4>
      </vt:variant>
      <vt:variant>
        <vt:i4>0</vt:i4>
      </vt:variant>
      <vt:variant>
        <vt:i4>0</vt:i4>
      </vt:variant>
      <vt:variant>
        <vt:i4>5</vt:i4>
      </vt:variant>
      <vt:variant>
        <vt:lpwstr>http://www.legislacao.sp.gov.br/legislacao/dg280202.nsf/5fb5269ed17b47ab83256cfb00501469/6f9b071c1ce1016503258a830052d609?OpenDocument&amp;Highlight=0,68.185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Soares Pereira</dc:creator>
  <cp:keywords/>
  <dc:description/>
  <cp:lastModifiedBy>Kauany Duarte da Silva</cp:lastModifiedBy>
  <cp:revision>59</cp:revision>
  <dcterms:created xsi:type="dcterms:W3CDTF">2026-08-13T21:55:00Z</dcterms:created>
  <dcterms:modified xsi:type="dcterms:W3CDTF">2026-10-20T13:24:00Z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f380b4d-8a71-4241-982c-3816ad3ce8fc_Enabled">
    <vt:lpwstr>true</vt:lpwstr>
  </property>
  <property fmtid="{D5CDD505-2E9C-101B-9397-08002B2CF9AE}" pid="3" name="MSIP_Label_ff380b4d-8a71-4241-982c-3816ad3ce8fc_SetDate">
    <vt:lpwstr>2024-06-03T19:59:00Z</vt:lpwstr>
  </property>
  <property fmtid="{D5CDD505-2E9C-101B-9397-08002B2CF9AE}" pid="4" name="MSIP_Label_ff380b4d-8a71-4241-982c-3816ad3ce8fc_Method">
    <vt:lpwstr>Standard</vt:lpwstr>
  </property>
  <property fmtid="{D5CDD505-2E9C-101B-9397-08002B2CF9AE}" pid="5" name="MSIP_Label_ff380b4d-8a71-4241-982c-3816ad3ce8fc_Name">
    <vt:lpwstr>defa4170-0d19-0005-0004-bc88714345d2</vt:lpwstr>
  </property>
  <property fmtid="{D5CDD505-2E9C-101B-9397-08002B2CF9AE}" pid="6" name="MSIP_Label_ff380b4d-8a71-4241-982c-3816ad3ce8fc_SiteId">
    <vt:lpwstr>eabe64c5-68f5-4a76-8301-9577a679e449</vt:lpwstr>
  </property>
  <property fmtid="{D5CDD505-2E9C-101B-9397-08002B2CF9AE}" pid="7" name="MSIP_Label_ff380b4d-8a71-4241-982c-3816ad3ce8fc_ActionId">
    <vt:lpwstr>0d54e809-799c-4d23-a3da-a8e7461c12ff</vt:lpwstr>
  </property>
  <property fmtid="{D5CDD505-2E9C-101B-9397-08002B2CF9AE}" pid="8" name="MSIP_Label_ff380b4d-8a71-4241-982c-3816ad3ce8fc_ContentBits">
    <vt:lpwstr>0</vt:lpwstr>
  </property>
</Properties>
</file>