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5CEE3" w14:textId="77777777" w:rsidR="00E26542" w:rsidRPr="008E179E" w:rsidRDefault="00E26542" w:rsidP="00F5286D">
      <w:pPr>
        <w:pStyle w:val="Standard"/>
        <w:jc w:val="center"/>
        <w:rPr>
          <w:rFonts w:ascii="Calibri" w:eastAsia="Times New Roman" w:hAnsi="Calibri" w:cs="Calibri"/>
          <w:b/>
          <w:bCs/>
        </w:rPr>
      </w:pPr>
      <w:r w:rsidRPr="008E179E">
        <w:rPr>
          <w:rFonts w:ascii="Calibri" w:eastAsia="Times New Roman" w:hAnsi="Calibri" w:cs="Calibri"/>
          <w:b/>
          <w:bCs/>
        </w:rPr>
        <w:t xml:space="preserve">ESTUDO TÉCNICO PRELIMINAR </w:t>
      </w:r>
      <w:r w:rsidR="008B1433" w:rsidRPr="008E179E">
        <w:rPr>
          <w:rFonts w:ascii="Calibri" w:eastAsia="Times New Roman" w:hAnsi="Calibri" w:cs="Calibri"/>
          <w:b/>
          <w:bCs/>
        </w:rPr>
        <w:t>(ETP)</w:t>
      </w:r>
    </w:p>
    <w:p w14:paraId="268EAEE9" w14:textId="77777777" w:rsidR="00E26542" w:rsidRPr="008E179E" w:rsidRDefault="00E26542" w:rsidP="00F5286D">
      <w:pPr>
        <w:jc w:val="center"/>
        <w:rPr>
          <w:rFonts w:ascii="Calibri" w:hAnsi="Calibri" w:cs="Calibri"/>
          <w:sz w:val="24"/>
          <w:szCs w:val="24"/>
        </w:rPr>
      </w:pPr>
    </w:p>
    <w:p w14:paraId="4AD8EF52" w14:textId="77777777" w:rsidR="000A67B4" w:rsidRPr="008E179E" w:rsidRDefault="000A67B4" w:rsidP="000A67B4">
      <w:pPr>
        <w:pBdr>
          <w:bottom w:val="single" w:sz="12" w:space="1" w:color="auto"/>
        </w:pBdr>
        <w:shd w:val="clear" w:color="auto" w:fill="BFBFBF" w:themeFill="background1" w:themeFillShade="BF"/>
        <w:jc w:val="both"/>
        <w:rPr>
          <w:rFonts w:ascii="Calibri" w:eastAsia="Times New Roman" w:hAnsi="Calibri" w:cs="Calibri"/>
          <w:b/>
          <w:color w:val="000000"/>
          <w:sz w:val="24"/>
          <w:szCs w:val="24"/>
          <w:lang w:eastAsia="pt-BR"/>
        </w:rPr>
      </w:pPr>
      <w:r w:rsidRPr="008E179E">
        <w:rPr>
          <w:rFonts w:ascii="Calibri" w:eastAsia="Times New Roman" w:hAnsi="Calibri" w:cs="Calibri"/>
          <w:b/>
          <w:color w:val="000000"/>
          <w:sz w:val="24"/>
          <w:szCs w:val="24"/>
          <w:lang w:eastAsia="pt-BR"/>
        </w:rPr>
        <w:t xml:space="preserve">1 – INFORMAÇÕES BÁSICAS </w:t>
      </w:r>
    </w:p>
    <w:p w14:paraId="7F61EBFC" w14:textId="77777777" w:rsidR="000A67B4" w:rsidRPr="008E179E" w:rsidRDefault="000A67B4" w:rsidP="000A67B4">
      <w:pPr>
        <w:rPr>
          <w:rFonts w:ascii="Calibri" w:hAnsi="Calibri" w:cs="Calibri"/>
          <w:sz w:val="24"/>
          <w:szCs w:val="24"/>
        </w:rPr>
      </w:pPr>
      <w:commentRangeStart w:id="0"/>
      <w:r w:rsidRPr="008E179E">
        <w:rPr>
          <w:rFonts w:ascii="Calibri" w:hAnsi="Calibri" w:cs="Calibri"/>
          <w:sz w:val="24"/>
          <w:szCs w:val="24"/>
        </w:rPr>
        <w:t>Processo SEI nº _____</w:t>
      </w:r>
      <w:commentRangeEnd w:id="0"/>
      <w:r w:rsidRPr="008E179E">
        <w:rPr>
          <w:rStyle w:val="Refdecomentrio"/>
          <w:rFonts w:ascii="Calibri" w:hAnsi="Calibri" w:cs="Calibri"/>
          <w:sz w:val="24"/>
          <w:szCs w:val="24"/>
        </w:rPr>
        <w:commentReference w:id="0"/>
      </w:r>
    </w:p>
    <w:p w14:paraId="6AA72286" w14:textId="77777777" w:rsidR="000A67B4" w:rsidRPr="008E179E" w:rsidRDefault="000A67B4" w:rsidP="000A67B4">
      <w:pPr>
        <w:rPr>
          <w:rFonts w:ascii="Calibri" w:hAnsi="Calibri" w:cs="Calibri"/>
          <w:sz w:val="24"/>
          <w:szCs w:val="24"/>
        </w:rPr>
      </w:pPr>
      <w:r w:rsidRPr="008E179E">
        <w:rPr>
          <w:rFonts w:ascii="Calibri" w:hAnsi="Calibri" w:cs="Calibri"/>
          <w:sz w:val="24"/>
          <w:szCs w:val="24"/>
        </w:rPr>
        <w:t xml:space="preserve">Objeto pretendido: Permissão de uso remunerada de área </w:t>
      </w:r>
      <w:r w:rsidR="00DF12D7" w:rsidRPr="008E179E">
        <w:rPr>
          <w:rFonts w:ascii="Calibri" w:hAnsi="Calibri" w:cs="Calibri"/>
          <w:sz w:val="24"/>
          <w:szCs w:val="24"/>
        </w:rPr>
        <w:t>específica</w:t>
      </w:r>
      <w:r w:rsidR="008B1433" w:rsidRPr="008E179E">
        <w:rPr>
          <w:rFonts w:ascii="Calibri" w:hAnsi="Calibri" w:cs="Calibri"/>
          <w:sz w:val="24"/>
          <w:szCs w:val="24"/>
        </w:rPr>
        <w:t xml:space="preserve"> destinada a exploração d</w:t>
      </w:r>
      <w:r w:rsidR="00B623FD" w:rsidRPr="008E179E">
        <w:rPr>
          <w:rFonts w:ascii="Calibri" w:hAnsi="Calibri" w:cs="Calibri"/>
          <w:sz w:val="24"/>
          <w:szCs w:val="24"/>
        </w:rPr>
        <w:t>os serviços de</w:t>
      </w:r>
      <w:r w:rsidR="008B1433" w:rsidRPr="008E179E">
        <w:rPr>
          <w:rFonts w:ascii="Calibri" w:hAnsi="Calibri" w:cs="Calibri"/>
          <w:sz w:val="24"/>
          <w:szCs w:val="24"/>
        </w:rPr>
        <w:t xml:space="preserve"> cantina da </w:t>
      </w:r>
      <w:commentRangeStart w:id="1"/>
      <w:r w:rsidR="008B1433" w:rsidRPr="008E179E">
        <w:rPr>
          <w:rFonts w:ascii="Calibri" w:hAnsi="Calibri" w:cs="Calibri"/>
          <w:sz w:val="24"/>
          <w:szCs w:val="24"/>
        </w:rPr>
        <w:t>FATEC ______________</w:t>
      </w:r>
      <w:commentRangeEnd w:id="1"/>
      <w:r w:rsidRPr="008E179E">
        <w:rPr>
          <w:rStyle w:val="Refdecomentrio"/>
          <w:rFonts w:ascii="Calibri" w:hAnsi="Calibri" w:cs="Calibri"/>
          <w:sz w:val="24"/>
          <w:szCs w:val="24"/>
        </w:rPr>
        <w:commentReference w:id="1"/>
      </w:r>
    </w:p>
    <w:p w14:paraId="28E451D0" w14:textId="77777777" w:rsidR="000A67B4" w:rsidRPr="008E179E" w:rsidRDefault="000A67B4" w:rsidP="00F5286D">
      <w:pPr>
        <w:jc w:val="center"/>
        <w:rPr>
          <w:rFonts w:ascii="Calibri" w:hAnsi="Calibri" w:cs="Calibri"/>
          <w:sz w:val="24"/>
          <w:szCs w:val="24"/>
        </w:rPr>
      </w:pPr>
    </w:p>
    <w:p w14:paraId="5A2357F3" w14:textId="77777777" w:rsidR="002235E6" w:rsidRPr="008E179E" w:rsidRDefault="00DF12D7" w:rsidP="00B37E17">
      <w:pPr>
        <w:pBdr>
          <w:bottom w:val="single" w:sz="12" w:space="1" w:color="auto"/>
        </w:pBdr>
        <w:shd w:val="clear" w:color="auto" w:fill="BFBFBF" w:themeFill="background1" w:themeFillShade="BF"/>
        <w:jc w:val="both"/>
        <w:rPr>
          <w:rFonts w:ascii="Calibri" w:hAnsi="Calibri" w:cs="Calibri"/>
          <w:b/>
          <w:bCs/>
          <w:sz w:val="24"/>
          <w:szCs w:val="24"/>
        </w:rPr>
      </w:pPr>
      <w:r w:rsidRPr="008E179E">
        <w:rPr>
          <w:rFonts w:ascii="Calibri" w:hAnsi="Calibri" w:cs="Calibri"/>
          <w:b/>
          <w:bCs/>
          <w:sz w:val="24"/>
          <w:szCs w:val="24"/>
        </w:rPr>
        <w:t>2</w:t>
      </w:r>
      <w:r w:rsidR="005B1CEE" w:rsidRPr="008E179E">
        <w:rPr>
          <w:rFonts w:ascii="Calibri" w:hAnsi="Calibri" w:cs="Calibri"/>
          <w:b/>
          <w:bCs/>
          <w:sz w:val="24"/>
          <w:szCs w:val="24"/>
        </w:rPr>
        <w:t xml:space="preserve"> - </w:t>
      </w:r>
      <w:r w:rsidR="008B181D" w:rsidRPr="008E179E">
        <w:rPr>
          <w:rFonts w:ascii="Calibri" w:hAnsi="Calibri" w:cs="Calibri"/>
          <w:b/>
          <w:bCs/>
          <w:sz w:val="24"/>
          <w:szCs w:val="24"/>
        </w:rPr>
        <w:t>DESCRIÇÃO</w:t>
      </w:r>
      <w:r w:rsidR="005B1CEE" w:rsidRPr="008E179E">
        <w:rPr>
          <w:rFonts w:ascii="Calibri" w:hAnsi="Calibri" w:cs="Calibri"/>
          <w:b/>
          <w:bCs/>
          <w:sz w:val="24"/>
          <w:szCs w:val="24"/>
        </w:rPr>
        <w:t xml:space="preserve"> DA NECESSIDADE</w:t>
      </w:r>
      <w:r w:rsidRPr="008E179E">
        <w:rPr>
          <w:rFonts w:ascii="Calibri" w:hAnsi="Calibri" w:cs="Calibri"/>
          <w:b/>
          <w:bCs/>
          <w:sz w:val="24"/>
          <w:szCs w:val="24"/>
        </w:rPr>
        <w:t xml:space="preserve"> (obrigatório pela Lei 14.133/21)</w:t>
      </w:r>
    </w:p>
    <w:p w14:paraId="18F1F8BF" w14:textId="77777777" w:rsidR="00494839" w:rsidRPr="008E179E" w:rsidRDefault="004070CC">
      <w:pPr>
        <w:rPr>
          <w:rFonts w:ascii="Calibri" w:hAnsi="Calibri" w:cs="Calibri"/>
          <w:sz w:val="24"/>
          <w:szCs w:val="24"/>
        </w:rPr>
      </w:pPr>
      <w:commentRangeStart w:id="2"/>
      <w:r w:rsidRPr="008E179E">
        <w:rPr>
          <w:rFonts w:ascii="Calibri" w:hAnsi="Calibri" w:cs="Calibri"/>
          <w:b/>
          <w:sz w:val="24"/>
          <w:szCs w:val="24"/>
        </w:rPr>
        <w:t>OPÇÃO A – Exemplo de justificativa para adaptar à realidade da unidade</w:t>
      </w:r>
      <w:commentRangeEnd w:id="2"/>
      <w:r w:rsidRPr="008E179E">
        <w:rPr>
          <w:rStyle w:val="Refdecomentrio"/>
          <w:rFonts w:ascii="Calibri" w:hAnsi="Calibri" w:cs="Calibri"/>
          <w:sz w:val="24"/>
          <w:szCs w:val="24"/>
        </w:rPr>
        <w:commentReference w:id="2"/>
      </w:r>
    </w:p>
    <w:p w14:paraId="15E06758" w14:textId="77777777" w:rsidR="00A4234D" w:rsidRPr="008E179E" w:rsidRDefault="00DF12D7" w:rsidP="02A4B085">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2.1. </w:t>
      </w:r>
      <w:r w:rsidR="00A4234D" w:rsidRPr="008E179E">
        <w:rPr>
          <w:rFonts w:ascii="Calibri" w:eastAsia="Times New Roman" w:hAnsi="Calibri" w:cs="Calibri"/>
          <w:sz w:val="24"/>
          <w:szCs w:val="24"/>
          <w:lang w:eastAsia="pt-BR"/>
        </w:rPr>
        <w:t xml:space="preserve">O Decreto nº 60.781, de 08 de setembro de 2014, </w:t>
      </w:r>
      <w:r w:rsidR="002002B7" w:rsidRPr="008E179E">
        <w:rPr>
          <w:rFonts w:ascii="Calibri" w:eastAsia="Times New Roman" w:hAnsi="Calibri" w:cs="Calibri"/>
          <w:sz w:val="24"/>
          <w:szCs w:val="24"/>
          <w:lang w:eastAsia="pt-BR"/>
        </w:rPr>
        <w:t xml:space="preserve">ainda vigente, </w:t>
      </w:r>
      <w:r w:rsidR="00A4234D" w:rsidRPr="008E179E">
        <w:rPr>
          <w:rFonts w:ascii="Calibri" w:eastAsia="Times New Roman" w:hAnsi="Calibri" w:cs="Calibri"/>
          <w:sz w:val="24"/>
          <w:szCs w:val="24"/>
          <w:lang w:eastAsia="pt-BR"/>
        </w:rPr>
        <w:t>autorizou a Diretora Superintendente do Centro Estadual de Educação Tecnológica Paula Souza (CEETEPS) a outorga, mediante prévia licitação, a permiss</w:t>
      </w:r>
      <w:r w:rsidR="002002B7" w:rsidRPr="008E179E">
        <w:rPr>
          <w:rFonts w:ascii="Calibri" w:eastAsia="Times New Roman" w:hAnsi="Calibri" w:cs="Calibri"/>
          <w:sz w:val="24"/>
          <w:szCs w:val="24"/>
          <w:lang w:eastAsia="pt-BR"/>
        </w:rPr>
        <w:t>ão</w:t>
      </w:r>
      <w:r w:rsidR="00A4234D" w:rsidRPr="008E179E">
        <w:rPr>
          <w:rFonts w:ascii="Calibri" w:eastAsia="Times New Roman" w:hAnsi="Calibri" w:cs="Calibri"/>
          <w:sz w:val="24"/>
          <w:szCs w:val="24"/>
          <w:lang w:eastAsia="pt-BR"/>
        </w:rPr>
        <w:t xml:space="preserve"> de uso a título oneroso e por prazo determinado de espaços os quais funcionem as FATECs com vista a instalação de cantinas e serviços de reprografi</w:t>
      </w:r>
      <w:r w:rsidR="00CE2B07" w:rsidRPr="008E179E">
        <w:rPr>
          <w:rFonts w:ascii="Calibri" w:eastAsia="Times New Roman" w:hAnsi="Calibri" w:cs="Calibri"/>
          <w:sz w:val="24"/>
          <w:szCs w:val="24"/>
          <w:lang w:eastAsia="pt-BR"/>
        </w:rPr>
        <w:t>a.</w:t>
      </w:r>
    </w:p>
    <w:p w14:paraId="5CE95809" w14:textId="77777777" w:rsidR="003B33FF" w:rsidRPr="008E179E" w:rsidRDefault="002002B7" w:rsidP="398AAE12">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2.2.</w:t>
      </w:r>
      <w:r w:rsidR="00DA0F24" w:rsidRPr="008E179E">
        <w:rPr>
          <w:rFonts w:ascii="Calibri" w:eastAsia="Times New Roman" w:hAnsi="Calibri" w:cs="Calibri"/>
          <w:sz w:val="24"/>
          <w:szCs w:val="24"/>
          <w:lang w:eastAsia="pt-BR"/>
        </w:rPr>
        <w:t xml:space="preserve"> </w:t>
      </w:r>
      <w:r w:rsidR="00824641" w:rsidRPr="008E179E">
        <w:rPr>
          <w:rFonts w:ascii="Calibri" w:eastAsia="Times New Roman" w:hAnsi="Calibri" w:cs="Calibri"/>
          <w:sz w:val="24"/>
          <w:szCs w:val="24"/>
          <w:lang w:eastAsia="pt-BR"/>
        </w:rPr>
        <w:t>Com base nesse Decreto, a</w:t>
      </w:r>
      <w:commentRangeStart w:id="3"/>
      <w:r w:rsidR="00F620B9" w:rsidRPr="008E179E">
        <w:rPr>
          <w:rFonts w:ascii="Calibri" w:eastAsia="Times New Roman" w:hAnsi="Calibri" w:cs="Calibri"/>
          <w:sz w:val="24"/>
          <w:szCs w:val="24"/>
          <w:lang w:eastAsia="pt-BR"/>
        </w:rPr>
        <w:t xml:space="preserve"> Faculdade de Tecnologia ___________, Unidade do CEETEPS, </w:t>
      </w:r>
      <w:commentRangeEnd w:id="3"/>
      <w:r w:rsidRPr="008E179E">
        <w:rPr>
          <w:rStyle w:val="Refdecomentrio"/>
          <w:rFonts w:ascii="Calibri" w:eastAsia="Times New Roman" w:hAnsi="Calibri" w:cs="Calibri"/>
          <w:sz w:val="24"/>
          <w:szCs w:val="24"/>
          <w:lang w:eastAsia="pt-BR"/>
        </w:rPr>
        <w:commentReference w:id="3"/>
      </w:r>
      <w:r w:rsidR="00824641" w:rsidRPr="008E179E">
        <w:rPr>
          <w:rFonts w:ascii="Calibri" w:eastAsia="Times New Roman" w:hAnsi="Calibri" w:cs="Calibri"/>
          <w:sz w:val="24"/>
          <w:szCs w:val="24"/>
          <w:lang w:eastAsia="pt-BR"/>
        </w:rPr>
        <w:t xml:space="preserve">justifica </w:t>
      </w:r>
      <w:r w:rsidR="002A1A83" w:rsidRPr="008E179E">
        <w:rPr>
          <w:rFonts w:ascii="Calibri" w:eastAsia="Times New Roman" w:hAnsi="Calibri" w:cs="Calibri"/>
          <w:sz w:val="24"/>
          <w:szCs w:val="24"/>
          <w:lang w:eastAsia="pt-BR"/>
        </w:rPr>
        <w:t xml:space="preserve">a necessidade da contratação </w:t>
      </w:r>
      <w:r w:rsidR="004C4E94" w:rsidRPr="008E179E">
        <w:rPr>
          <w:rFonts w:ascii="Calibri" w:eastAsia="Times New Roman" w:hAnsi="Calibri" w:cs="Calibri"/>
          <w:sz w:val="24"/>
          <w:szCs w:val="24"/>
          <w:lang w:eastAsia="pt-BR"/>
        </w:rPr>
        <w:t xml:space="preserve">para a </w:t>
      </w:r>
      <w:r w:rsidR="00F620B9" w:rsidRPr="008E179E">
        <w:rPr>
          <w:rFonts w:ascii="Calibri" w:eastAsia="Times New Roman" w:hAnsi="Calibri" w:cs="Calibri"/>
          <w:sz w:val="24"/>
          <w:szCs w:val="24"/>
          <w:lang w:eastAsia="pt-BR"/>
        </w:rPr>
        <w:t>PERMISSÃO DE USO REMUNERADA DE</w:t>
      </w:r>
      <w:r w:rsidR="002E711A" w:rsidRPr="008E179E">
        <w:rPr>
          <w:rFonts w:ascii="Calibri" w:eastAsia="Times New Roman" w:hAnsi="Calibri" w:cs="Calibri"/>
          <w:sz w:val="24"/>
          <w:szCs w:val="24"/>
          <w:lang w:eastAsia="pt-BR"/>
        </w:rPr>
        <w:t xml:space="preserve"> </w:t>
      </w:r>
      <w:r w:rsidR="00F620B9" w:rsidRPr="008E179E">
        <w:rPr>
          <w:rFonts w:ascii="Calibri" w:eastAsia="Times New Roman" w:hAnsi="Calibri" w:cs="Calibri"/>
          <w:sz w:val="24"/>
          <w:szCs w:val="24"/>
          <w:lang w:eastAsia="pt-BR"/>
        </w:rPr>
        <w:t>ÁREA ESPECÍFICA DESTINADA A EXPLORAÇÃO DE CANTINA ESCOLAR.</w:t>
      </w:r>
    </w:p>
    <w:p w14:paraId="7EE32C87" w14:textId="77777777" w:rsidR="004C4E94" w:rsidRPr="008E179E" w:rsidRDefault="00DF12D7" w:rsidP="00687A52">
      <w:pPr>
        <w:spacing w:line="257" w:lineRule="auto"/>
        <w:jc w:val="both"/>
        <w:rPr>
          <w:rFonts w:ascii="Calibri" w:eastAsia="Arial" w:hAnsi="Calibri" w:cs="Calibri"/>
          <w:sz w:val="24"/>
          <w:szCs w:val="24"/>
        </w:rPr>
      </w:pPr>
      <w:r w:rsidRPr="008E179E">
        <w:rPr>
          <w:rFonts w:ascii="Calibri" w:eastAsia="Arial" w:hAnsi="Calibri" w:cs="Calibri"/>
          <w:sz w:val="24"/>
          <w:szCs w:val="24"/>
        </w:rPr>
        <w:t>2.</w:t>
      </w:r>
      <w:r w:rsidR="004C4E94" w:rsidRPr="008E179E">
        <w:rPr>
          <w:rFonts w:ascii="Calibri" w:eastAsia="Arial" w:hAnsi="Calibri" w:cs="Calibri"/>
          <w:sz w:val="24"/>
          <w:szCs w:val="24"/>
        </w:rPr>
        <w:t>3</w:t>
      </w:r>
      <w:r w:rsidRPr="008E179E">
        <w:rPr>
          <w:rFonts w:ascii="Calibri" w:eastAsia="Arial" w:hAnsi="Calibri" w:cs="Calibri"/>
          <w:sz w:val="24"/>
          <w:szCs w:val="24"/>
        </w:rPr>
        <w:t xml:space="preserve">. </w:t>
      </w:r>
      <w:commentRangeStart w:id="4"/>
      <w:r w:rsidR="00687A52" w:rsidRPr="008E179E">
        <w:rPr>
          <w:rFonts w:ascii="Calibri" w:eastAsia="Arial" w:hAnsi="Calibri" w:cs="Calibri"/>
          <w:sz w:val="24"/>
          <w:szCs w:val="24"/>
        </w:rPr>
        <w:t xml:space="preserve">A exploração de cantina se faz necessária, vez que a Unidade de Ensino, conta com mais de _____ alunos, distribuídos em ___ cursos superiores de tecnologia e os alunos não dispõem de muito tempo de intervalos das aulas para deslocarem para fora da unidade em busca de alimentação. </w:t>
      </w:r>
      <w:commentRangeEnd w:id="4"/>
      <w:r w:rsidRPr="008E179E">
        <w:rPr>
          <w:rStyle w:val="Refdecomentrio"/>
          <w:rFonts w:ascii="Calibri" w:eastAsia="Arial" w:hAnsi="Calibri" w:cs="Calibri"/>
          <w:sz w:val="24"/>
          <w:szCs w:val="24"/>
        </w:rPr>
        <w:commentReference w:id="4"/>
      </w:r>
    </w:p>
    <w:p w14:paraId="6C304062" w14:textId="77777777" w:rsidR="00687A52" w:rsidRPr="008E179E" w:rsidRDefault="004C4E94" w:rsidP="00687A52">
      <w:pPr>
        <w:spacing w:line="257" w:lineRule="auto"/>
        <w:jc w:val="both"/>
        <w:rPr>
          <w:rFonts w:ascii="Calibri" w:eastAsia="Arial" w:hAnsi="Calibri" w:cs="Calibri"/>
          <w:sz w:val="24"/>
          <w:szCs w:val="24"/>
        </w:rPr>
      </w:pPr>
      <w:r w:rsidRPr="008E179E">
        <w:rPr>
          <w:rFonts w:ascii="Calibri" w:eastAsia="Arial" w:hAnsi="Calibri" w:cs="Calibri"/>
          <w:sz w:val="24"/>
          <w:szCs w:val="24"/>
        </w:rPr>
        <w:t xml:space="preserve">2.4. </w:t>
      </w:r>
      <w:commentRangeStart w:id="5"/>
      <w:r w:rsidR="00687A52" w:rsidRPr="008E179E">
        <w:rPr>
          <w:rFonts w:ascii="Calibri" w:eastAsia="Arial" w:hAnsi="Calibri" w:cs="Calibri"/>
          <w:sz w:val="24"/>
          <w:szCs w:val="24"/>
        </w:rPr>
        <w:t>Além disso, muitos alunos do período noturno vêm direto do trabalho para as aulas e aqui permanecem até as __:__, sem uma refeição sequer.</w:t>
      </w:r>
      <w:commentRangeEnd w:id="5"/>
      <w:r w:rsidRPr="008E179E">
        <w:rPr>
          <w:rStyle w:val="Refdecomentrio"/>
          <w:rFonts w:ascii="Calibri" w:eastAsia="Arial" w:hAnsi="Calibri" w:cs="Calibri"/>
          <w:sz w:val="24"/>
          <w:szCs w:val="24"/>
        </w:rPr>
        <w:commentReference w:id="5"/>
      </w:r>
    </w:p>
    <w:p w14:paraId="1222EDDC" w14:textId="77777777" w:rsidR="009911CB" w:rsidRPr="008E179E" w:rsidRDefault="00DF12D7" w:rsidP="040B5AAB">
      <w:pPr>
        <w:jc w:val="both"/>
        <w:rPr>
          <w:rFonts w:ascii="Calibri" w:eastAsia="Arial" w:hAnsi="Calibri" w:cs="Calibri"/>
          <w:sz w:val="24"/>
          <w:szCs w:val="24"/>
        </w:rPr>
      </w:pPr>
      <w:r w:rsidRPr="008E179E">
        <w:rPr>
          <w:rFonts w:ascii="Calibri" w:eastAsia="Arial" w:hAnsi="Calibri" w:cs="Calibri"/>
          <w:sz w:val="24"/>
          <w:szCs w:val="24"/>
        </w:rPr>
        <w:t>2.</w:t>
      </w:r>
      <w:r w:rsidR="004C4E94" w:rsidRPr="008E179E">
        <w:rPr>
          <w:rFonts w:ascii="Calibri" w:eastAsia="Arial" w:hAnsi="Calibri" w:cs="Calibri"/>
          <w:sz w:val="24"/>
          <w:szCs w:val="24"/>
        </w:rPr>
        <w:t>5</w:t>
      </w:r>
      <w:r w:rsidRPr="008E179E">
        <w:rPr>
          <w:rFonts w:ascii="Calibri" w:eastAsia="Arial" w:hAnsi="Calibri" w:cs="Calibri"/>
          <w:sz w:val="24"/>
          <w:szCs w:val="24"/>
        </w:rPr>
        <w:t xml:space="preserve">. </w:t>
      </w:r>
      <w:r w:rsidR="00687A52" w:rsidRPr="008E179E">
        <w:rPr>
          <w:rFonts w:ascii="Calibri" w:eastAsia="Arial" w:hAnsi="Calibri" w:cs="Calibri"/>
          <w:sz w:val="24"/>
          <w:szCs w:val="24"/>
        </w:rPr>
        <w:t xml:space="preserve">A existência de uma cantina facilitaria também a alimentação/logística do corpo docente e funcionários da unidade, ao mesmo tempo em que serviria de local de interação social entre os usuários. </w:t>
      </w:r>
    </w:p>
    <w:p w14:paraId="610BC6F2" w14:textId="77777777" w:rsidR="000A79DF" w:rsidRPr="008E179E" w:rsidRDefault="000A79DF" w:rsidP="040B5AAB">
      <w:pPr>
        <w:jc w:val="both"/>
        <w:rPr>
          <w:rFonts w:ascii="Calibri" w:eastAsia="Arial" w:hAnsi="Calibri" w:cs="Calibri"/>
          <w:color w:val="FF0000"/>
          <w:sz w:val="24"/>
          <w:szCs w:val="24"/>
        </w:rPr>
      </w:pPr>
      <w:commentRangeStart w:id="6"/>
      <w:r w:rsidRPr="008E179E">
        <w:rPr>
          <w:rFonts w:ascii="Calibri" w:hAnsi="Calibri" w:cs="Calibri"/>
          <w:sz w:val="24"/>
          <w:szCs w:val="24"/>
        </w:rPr>
        <w:t>OPÇÃO B – Justificativa alternativa. Escolher apenas uma das opções; excluir a outra antes da aprovação.</w:t>
      </w:r>
      <w:commentRangeEnd w:id="6"/>
      <w:r w:rsidRPr="008E179E">
        <w:rPr>
          <w:rStyle w:val="Refdecomentrio"/>
          <w:rFonts w:ascii="Calibri" w:eastAsia="Arial" w:hAnsi="Calibri" w:cs="Calibri"/>
          <w:color w:val="FF0000"/>
          <w:sz w:val="24"/>
          <w:szCs w:val="24"/>
        </w:rPr>
        <w:commentReference w:id="6"/>
      </w:r>
    </w:p>
    <w:p w14:paraId="1BDC0A55" w14:textId="77777777" w:rsidR="009911CB" w:rsidRPr="008E179E" w:rsidRDefault="009911CB" w:rsidP="040B5AAB">
      <w:pPr>
        <w:jc w:val="both"/>
        <w:rPr>
          <w:rFonts w:ascii="Calibri" w:eastAsia="Arial" w:hAnsi="Calibri" w:cs="Calibri"/>
          <w:sz w:val="24"/>
          <w:szCs w:val="24"/>
        </w:rPr>
      </w:pPr>
      <w:r w:rsidRPr="008E179E">
        <w:rPr>
          <w:rFonts w:ascii="Calibri" w:hAnsi="Calibri" w:cs="Calibri"/>
          <w:sz w:val="24"/>
          <w:szCs w:val="24"/>
        </w:rPr>
        <w:t>OU – JUSTIFICATIVA ALTERNATIVA. A Unidade de Ensino deverá escolher e adaptar apenas uma das versões acima e abaixo.</w:t>
      </w:r>
    </w:p>
    <w:p w14:paraId="63851F3E" w14:textId="77777777" w:rsidR="000A79DF" w:rsidRPr="008E179E" w:rsidRDefault="000A79DF" w:rsidP="000A79DF">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2.1. O Decreto nº 60.781, de 08 de setembro de 2014, ainda vigente, autorizou a Diretora Superintendente do Centro Estadual de Educação Tecnológica Paula Souza (CEETEPS) a outorga, mediante prévia licitação, a permissão de uso a título oneroso e por prazo determinado de </w:t>
      </w:r>
      <w:r w:rsidRPr="008E179E">
        <w:rPr>
          <w:rFonts w:ascii="Calibri" w:eastAsia="Times New Roman" w:hAnsi="Calibri" w:cs="Calibri"/>
          <w:sz w:val="24"/>
          <w:szCs w:val="24"/>
          <w:lang w:eastAsia="pt-BR"/>
        </w:rPr>
        <w:lastRenderedPageBreak/>
        <w:t>espaços os quais funcionem as FATECs com vista a instalação de cantinas e serviços de reprografia.</w:t>
      </w:r>
    </w:p>
    <w:p w14:paraId="050C687E" w14:textId="77777777" w:rsidR="000A79DF" w:rsidRPr="008E179E" w:rsidRDefault="000A79DF" w:rsidP="000A79DF">
      <w:pPr>
        <w:jc w:val="both"/>
        <w:rPr>
          <w:rFonts w:ascii="Calibri" w:eastAsia="Times New Roman" w:hAnsi="Calibri" w:cs="Calibri"/>
          <w:sz w:val="24"/>
          <w:szCs w:val="24"/>
          <w:lang w:eastAsia="pt-BR"/>
        </w:rPr>
      </w:pPr>
      <w:commentRangeStart w:id="7"/>
      <w:r w:rsidRPr="008E179E">
        <w:rPr>
          <w:rFonts w:ascii="Calibri" w:eastAsia="Times New Roman" w:hAnsi="Calibri" w:cs="Calibri"/>
          <w:sz w:val="24"/>
          <w:szCs w:val="24"/>
          <w:lang w:eastAsia="pt-BR"/>
        </w:rPr>
        <w:t>2.2. Com base nesse Decreto, a Faculdade de Tecnologia ___________, Unidade _______ do CEETEPS, justifica a necessidade da contratação para a PERMISSÃO DE USO REMUNERADA DE ÁREA ESPECÍFICA DESTINADA A EXPLORAÇÃO DE CANTINA ESCOLAR.</w:t>
      </w:r>
      <w:commentRangeEnd w:id="7"/>
      <w:r w:rsidRPr="008E179E">
        <w:rPr>
          <w:rStyle w:val="Refdecomentrio"/>
          <w:rFonts w:ascii="Calibri" w:eastAsia="Times New Roman" w:hAnsi="Calibri" w:cs="Calibri"/>
          <w:sz w:val="24"/>
          <w:szCs w:val="24"/>
          <w:lang w:eastAsia="pt-BR"/>
        </w:rPr>
        <w:commentReference w:id="7"/>
      </w:r>
    </w:p>
    <w:p w14:paraId="48114A84" w14:textId="77777777" w:rsidR="002E711A" w:rsidRPr="008E179E" w:rsidRDefault="000A79DF" w:rsidP="040B5AAB">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2.3. </w:t>
      </w:r>
      <w:r w:rsidR="00E01E70" w:rsidRPr="008E179E">
        <w:rPr>
          <w:rFonts w:ascii="Calibri" w:eastAsia="Times New Roman" w:hAnsi="Calibri" w:cs="Calibri"/>
          <w:sz w:val="24"/>
          <w:szCs w:val="24"/>
          <w:lang w:eastAsia="pt-BR"/>
        </w:rPr>
        <w:t>A exploração de cantina escolar se faz necessária, uma vez que, a ampliação do quadro de</w:t>
      </w:r>
      <w:r w:rsidR="005933D1" w:rsidRPr="008E179E">
        <w:rPr>
          <w:rFonts w:ascii="Calibri" w:eastAsia="Times New Roman" w:hAnsi="Calibri" w:cs="Calibri"/>
          <w:sz w:val="24"/>
          <w:szCs w:val="24"/>
          <w:lang w:eastAsia="pt-BR"/>
        </w:rPr>
        <w:t xml:space="preserve"> </w:t>
      </w:r>
      <w:r w:rsidR="00E01E70" w:rsidRPr="008E179E">
        <w:rPr>
          <w:rFonts w:ascii="Calibri" w:eastAsia="Times New Roman" w:hAnsi="Calibri" w:cs="Calibri"/>
          <w:sz w:val="24"/>
          <w:szCs w:val="24"/>
          <w:lang w:eastAsia="pt-BR"/>
        </w:rPr>
        <w:t>alunos, decorrente da implantação semestral de novas turmas dos cursos oferecidos pela instituição,</w:t>
      </w:r>
      <w:r w:rsidR="005933D1" w:rsidRPr="008E179E">
        <w:rPr>
          <w:rFonts w:ascii="Calibri" w:eastAsia="Times New Roman" w:hAnsi="Calibri" w:cs="Calibri"/>
          <w:sz w:val="24"/>
          <w:szCs w:val="24"/>
          <w:lang w:eastAsia="pt-BR"/>
        </w:rPr>
        <w:t xml:space="preserve"> tem demandado, </w:t>
      </w:r>
      <w:r w:rsidR="00EB4E2B" w:rsidRPr="008E179E">
        <w:rPr>
          <w:rFonts w:ascii="Calibri" w:eastAsia="Times New Roman" w:hAnsi="Calibri" w:cs="Calibri"/>
          <w:sz w:val="24"/>
          <w:szCs w:val="24"/>
          <w:lang w:eastAsia="pt-BR"/>
        </w:rPr>
        <w:t xml:space="preserve">de </w:t>
      </w:r>
      <w:r w:rsidR="00B367A4" w:rsidRPr="008E179E">
        <w:rPr>
          <w:rFonts w:ascii="Calibri" w:eastAsia="Times New Roman" w:hAnsi="Calibri" w:cs="Calibri"/>
          <w:sz w:val="24"/>
          <w:szCs w:val="24"/>
          <w:lang w:eastAsia="pt-BR"/>
        </w:rPr>
        <w:t xml:space="preserve">modo crescente, a </w:t>
      </w:r>
      <w:r w:rsidR="00A20ACA" w:rsidRPr="008E179E">
        <w:rPr>
          <w:rFonts w:ascii="Calibri" w:eastAsia="Times New Roman" w:hAnsi="Calibri" w:cs="Calibri"/>
          <w:sz w:val="24"/>
          <w:szCs w:val="24"/>
          <w:lang w:eastAsia="pt-BR"/>
        </w:rPr>
        <w:t>presença de um</w:t>
      </w:r>
      <w:r w:rsidR="00E01E70" w:rsidRPr="008E179E">
        <w:rPr>
          <w:rFonts w:ascii="Calibri" w:eastAsia="Times New Roman" w:hAnsi="Calibri" w:cs="Calibri"/>
          <w:sz w:val="24"/>
          <w:szCs w:val="24"/>
          <w:lang w:eastAsia="pt-BR"/>
        </w:rPr>
        <w:t xml:space="preserve"> espaço para atender às necessidades</w:t>
      </w:r>
      <w:r w:rsidR="005933D1" w:rsidRPr="008E179E">
        <w:rPr>
          <w:rFonts w:ascii="Calibri" w:eastAsia="Times New Roman" w:hAnsi="Calibri" w:cs="Calibri"/>
          <w:sz w:val="24"/>
          <w:szCs w:val="24"/>
          <w:lang w:eastAsia="pt-BR"/>
        </w:rPr>
        <w:t xml:space="preserve"> </w:t>
      </w:r>
      <w:r w:rsidR="00E01E70" w:rsidRPr="008E179E">
        <w:rPr>
          <w:rFonts w:ascii="Calibri" w:eastAsia="Times New Roman" w:hAnsi="Calibri" w:cs="Calibri"/>
          <w:sz w:val="24"/>
          <w:szCs w:val="24"/>
          <w:lang w:eastAsia="pt-BR"/>
        </w:rPr>
        <w:t>alimentares da comunidade acadêmica.</w:t>
      </w:r>
    </w:p>
    <w:p w14:paraId="5A649241" w14:textId="77777777" w:rsidR="00933F5E" w:rsidRPr="008E179E" w:rsidRDefault="00933F5E" w:rsidP="00933F5E">
      <w:pPr>
        <w:jc w:val="both"/>
        <w:rPr>
          <w:rFonts w:ascii="Calibri" w:eastAsia="Arial" w:hAnsi="Calibri" w:cs="Calibri"/>
          <w:color w:val="FF0000"/>
          <w:sz w:val="24"/>
          <w:szCs w:val="24"/>
        </w:rPr>
      </w:pPr>
      <w:commentRangeStart w:id="8"/>
      <w:r w:rsidRPr="008E179E">
        <w:rPr>
          <w:rFonts w:ascii="Calibri" w:eastAsia="Arial" w:hAnsi="Calibri" w:cs="Calibri"/>
          <w:sz w:val="24"/>
          <w:szCs w:val="24"/>
        </w:rPr>
        <w:t xml:space="preserve">2.4. Atualmente, existe um termo de permissão de uso vigente para esse objeto que se finda em ___ </w:t>
      </w:r>
      <w:commentRangeEnd w:id="8"/>
      <w:r w:rsidRPr="008E179E">
        <w:rPr>
          <w:rStyle w:val="Refdecomentrio"/>
          <w:rFonts w:ascii="Calibri" w:eastAsia="Arial" w:hAnsi="Calibri" w:cs="Calibri"/>
          <w:color w:val="FF0000"/>
          <w:sz w:val="24"/>
          <w:szCs w:val="24"/>
        </w:rPr>
        <w:commentReference w:id="8"/>
      </w:r>
      <w:r w:rsidRPr="008E179E">
        <w:rPr>
          <w:rFonts w:ascii="Calibri" w:eastAsia="Arial" w:hAnsi="Calibri" w:cs="Calibri"/>
          <w:color w:val="FF0000"/>
          <w:sz w:val="24"/>
          <w:szCs w:val="24"/>
        </w:rPr>
        <w:t>(ou indicar que já se findou)</w:t>
      </w:r>
    </w:p>
    <w:p w14:paraId="5F4B9B75" w14:textId="77777777" w:rsidR="00661B5C" w:rsidRPr="008E179E" w:rsidRDefault="00E60DFE" w:rsidP="040B5AAB">
      <w:pPr>
        <w:jc w:val="both"/>
        <w:rPr>
          <w:rFonts w:ascii="Calibri" w:eastAsia="Arial" w:hAnsi="Calibri" w:cs="Calibri"/>
          <w:color w:val="FF0000"/>
          <w:sz w:val="24"/>
          <w:szCs w:val="24"/>
        </w:rPr>
      </w:pPr>
      <w:r w:rsidRPr="008E179E">
        <w:rPr>
          <w:rFonts w:ascii="Calibri" w:eastAsia="Arial" w:hAnsi="Calibri" w:cs="Calibri"/>
          <w:color w:val="FF0000"/>
          <w:sz w:val="24"/>
          <w:szCs w:val="24"/>
        </w:rPr>
        <w:t>(</w:t>
      </w:r>
      <w:r w:rsidR="009911CB" w:rsidRPr="008E179E">
        <w:rPr>
          <w:rFonts w:ascii="Calibri" w:eastAsia="Arial" w:hAnsi="Calibri" w:cs="Calibri"/>
          <w:color w:val="FF0000"/>
          <w:sz w:val="24"/>
          <w:szCs w:val="24"/>
        </w:rPr>
        <w:t>EXEMPLO DE JUSTIFICATIVA)</w:t>
      </w:r>
    </w:p>
    <w:p w14:paraId="7297BB28" w14:textId="77777777" w:rsidR="00E60DFE" w:rsidRPr="008E179E" w:rsidRDefault="00E60DFE" w:rsidP="040B5AAB">
      <w:pPr>
        <w:jc w:val="both"/>
        <w:rPr>
          <w:rFonts w:ascii="Calibri" w:eastAsia="Times New Roman" w:hAnsi="Calibri" w:cs="Calibri"/>
          <w:color w:val="FF0000"/>
          <w:sz w:val="24"/>
          <w:szCs w:val="24"/>
          <w:lang w:eastAsia="pt-BR"/>
        </w:rPr>
      </w:pPr>
      <w:r w:rsidRPr="008E179E">
        <w:rPr>
          <w:rFonts w:ascii="Calibri" w:eastAsia="Arial" w:hAnsi="Calibri" w:cs="Calibri"/>
          <w:color w:val="FF0000"/>
          <w:sz w:val="24"/>
          <w:szCs w:val="24"/>
        </w:rPr>
        <w:t>A UNIDADE DE ENSINO (requisitante) DEVERÁ ELABORAR SUA PRÓPRIA JUSTIFICATIVA</w:t>
      </w:r>
    </w:p>
    <w:p w14:paraId="41F3DDB3" w14:textId="77777777" w:rsidR="00751692" w:rsidRPr="008E179E" w:rsidRDefault="00751692" w:rsidP="00751692">
      <w:pPr>
        <w:pBdr>
          <w:bottom w:val="single" w:sz="12" w:space="1" w:color="auto"/>
        </w:pBdr>
        <w:shd w:val="clear" w:color="auto" w:fill="BFBFBF" w:themeFill="background1" w:themeFillShade="BF"/>
        <w:jc w:val="both"/>
        <w:rPr>
          <w:rFonts w:ascii="Calibri" w:eastAsia="Times New Roman" w:hAnsi="Calibri" w:cs="Calibri"/>
          <w:b/>
          <w:color w:val="000000"/>
          <w:sz w:val="24"/>
          <w:szCs w:val="24"/>
          <w:lang w:eastAsia="pt-BR"/>
        </w:rPr>
      </w:pPr>
      <w:commentRangeStart w:id="9"/>
      <w:r w:rsidRPr="008E179E">
        <w:rPr>
          <w:rFonts w:ascii="Calibri" w:eastAsia="Times New Roman" w:hAnsi="Calibri" w:cs="Calibri"/>
          <w:b/>
          <w:color w:val="000000"/>
          <w:sz w:val="24"/>
          <w:szCs w:val="24"/>
          <w:lang w:eastAsia="pt-BR"/>
        </w:rPr>
        <w:t xml:space="preserve">3. ÁREA REQUISITANTE </w:t>
      </w:r>
      <w:commentRangeEnd w:id="9"/>
      <w:r w:rsidRPr="008E179E">
        <w:rPr>
          <w:rStyle w:val="Refdecomentrio"/>
          <w:rFonts w:ascii="Calibri" w:eastAsia="Times New Roman" w:hAnsi="Calibri" w:cs="Calibri"/>
          <w:b/>
          <w:color w:val="000000"/>
          <w:sz w:val="24"/>
          <w:szCs w:val="24"/>
          <w:lang w:eastAsia="pt-BR"/>
        </w:rPr>
        <w:commentReference w:id="9"/>
      </w:r>
    </w:p>
    <w:tbl>
      <w:tblPr>
        <w:tblStyle w:val="Tabelacomgrade"/>
        <w:tblW w:w="9157"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449"/>
        <w:gridCol w:w="3708"/>
      </w:tblGrid>
      <w:tr w:rsidR="008E179E" w14:paraId="6B26C743" w14:textId="77777777" w:rsidTr="00453011">
        <w:trPr>
          <w:trHeight w:val="294"/>
        </w:trPr>
        <w:tc>
          <w:tcPr>
            <w:tcW w:w="5449" w:type="dxa"/>
            <w:tcBorders>
              <w:top w:val="nil"/>
              <w:left w:val="nil"/>
              <w:bottom w:val="nil"/>
              <w:right w:val="nil"/>
            </w:tcBorders>
            <w:shd w:val="clear" w:color="auto" w:fill="F2F2F2" w:themeFill="background1" w:themeFillShade="F2"/>
            <w:tcMar>
              <w:left w:w="105" w:type="dxa"/>
              <w:right w:w="105" w:type="dxa"/>
            </w:tcMar>
          </w:tcPr>
          <w:p w14:paraId="23131BD6" w14:textId="77777777" w:rsidR="008E179E" w:rsidRDefault="008E179E" w:rsidP="00453011">
            <w:pPr>
              <w:spacing w:line="259" w:lineRule="auto"/>
              <w:ind w:left="720"/>
              <w:rPr>
                <w:rFonts w:cs="Calibri"/>
                <w:color w:val="000000" w:themeColor="text1"/>
                <w:sz w:val="24"/>
                <w:szCs w:val="24"/>
              </w:rPr>
            </w:pPr>
            <w:r w:rsidRPr="043763F0">
              <w:rPr>
                <w:rFonts w:cs="Calibri"/>
                <w:b/>
                <w:bCs/>
                <w:color w:val="000000" w:themeColor="text1"/>
                <w:sz w:val="24"/>
                <w:szCs w:val="24"/>
              </w:rPr>
              <w:t xml:space="preserve">Área Requisitante </w:t>
            </w:r>
          </w:p>
        </w:tc>
        <w:tc>
          <w:tcPr>
            <w:tcW w:w="3708" w:type="dxa"/>
            <w:tcBorders>
              <w:top w:val="nil"/>
              <w:left w:val="nil"/>
              <w:bottom w:val="nil"/>
              <w:right w:val="nil"/>
            </w:tcBorders>
            <w:shd w:val="clear" w:color="auto" w:fill="F2F2F2" w:themeFill="background1" w:themeFillShade="F2"/>
            <w:tcMar>
              <w:left w:w="105" w:type="dxa"/>
              <w:right w:w="105" w:type="dxa"/>
            </w:tcMar>
          </w:tcPr>
          <w:p w14:paraId="2F1F9F15" w14:textId="77777777" w:rsidR="008E179E" w:rsidRDefault="008E179E" w:rsidP="00453011">
            <w:pPr>
              <w:spacing w:line="259" w:lineRule="auto"/>
              <w:ind w:left="720"/>
              <w:rPr>
                <w:rFonts w:cs="Calibri"/>
                <w:color w:val="000000" w:themeColor="text1"/>
                <w:sz w:val="24"/>
                <w:szCs w:val="24"/>
              </w:rPr>
            </w:pPr>
            <w:r w:rsidRPr="043763F0">
              <w:rPr>
                <w:rFonts w:cs="Calibri"/>
                <w:b/>
                <w:bCs/>
                <w:color w:val="000000" w:themeColor="text1"/>
                <w:sz w:val="24"/>
                <w:szCs w:val="24"/>
              </w:rPr>
              <w:t xml:space="preserve">Responsável </w:t>
            </w:r>
          </w:p>
        </w:tc>
      </w:tr>
      <w:tr w:rsidR="008E179E" w14:paraId="71DE94A9" w14:textId="77777777" w:rsidTr="008E179E">
        <w:trPr>
          <w:trHeight w:val="108"/>
        </w:trPr>
        <w:tc>
          <w:tcPr>
            <w:tcW w:w="5449" w:type="dxa"/>
            <w:tcBorders>
              <w:top w:val="nil"/>
              <w:left w:val="nil"/>
              <w:bottom w:val="nil"/>
              <w:right w:val="nil"/>
            </w:tcBorders>
            <w:tcMar>
              <w:left w:w="105" w:type="dxa"/>
              <w:right w:w="105" w:type="dxa"/>
            </w:tcMar>
          </w:tcPr>
          <w:p w14:paraId="49B73EFD" w14:textId="77777777" w:rsidR="008E179E" w:rsidRPr="001E0090" w:rsidRDefault="008E179E" w:rsidP="00453011">
            <w:pPr>
              <w:rPr>
                <w:rFonts w:cs="Calibri"/>
                <w:color w:val="000000" w:themeColor="text1"/>
                <w:sz w:val="24"/>
                <w:szCs w:val="24"/>
              </w:rPr>
            </w:pPr>
            <w:permStart w:id="92097657" w:edGrp="everyone"/>
            <w:r w:rsidRPr="001E0090">
              <w:rPr>
                <w:rFonts w:cs="Calibri"/>
                <w:color w:val="FF0000"/>
                <w:sz w:val="24"/>
                <w:szCs w:val="36"/>
              </w:rPr>
              <w:t>XXXXXXXXXXXXXXXXXXXXXXXXXX</w:t>
            </w:r>
            <w:permEnd w:id="92097657"/>
          </w:p>
        </w:tc>
        <w:tc>
          <w:tcPr>
            <w:tcW w:w="3708" w:type="dxa"/>
            <w:tcBorders>
              <w:top w:val="nil"/>
              <w:left w:val="nil"/>
              <w:bottom w:val="nil"/>
              <w:right w:val="nil"/>
            </w:tcBorders>
            <w:tcMar>
              <w:left w:w="105" w:type="dxa"/>
              <w:right w:w="105" w:type="dxa"/>
            </w:tcMar>
          </w:tcPr>
          <w:p w14:paraId="15F84E3F" w14:textId="77777777" w:rsidR="008E179E" w:rsidRDefault="008E179E" w:rsidP="00453011">
            <w:pPr>
              <w:rPr>
                <w:rFonts w:cs="Calibri"/>
                <w:color w:val="000000" w:themeColor="text1"/>
                <w:sz w:val="24"/>
                <w:szCs w:val="24"/>
              </w:rPr>
            </w:pPr>
            <w:permStart w:id="1389312742" w:edGrp="everyone"/>
            <w:r w:rsidRPr="001E0090">
              <w:rPr>
                <w:rFonts w:cs="Calibri"/>
                <w:color w:val="FF0000"/>
                <w:sz w:val="24"/>
                <w:szCs w:val="36"/>
              </w:rPr>
              <w:t>XXXXXXXXXXXXXXXXXXXXXXXXXX</w:t>
            </w:r>
            <w:permEnd w:id="1389312742"/>
          </w:p>
        </w:tc>
      </w:tr>
    </w:tbl>
    <w:p w14:paraId="438CF2B8" w14:textId="77777777" w:rsidR="00757DEC" w:rsidRPr="008E179E" w:rsidRDefault="00757DEC" w:rsidP="0085160C">
      <w:pPr>
        <w:jc w:val="both"/>
        <w:rPr>
          <w:rFonts w:ascii="Calibri" w:eastAsia="Times New Roman" w:hAnsi="Calibri" w:cs="Calibri"/>
          <w:sz w:val="24"/>
          <w:szCs w:val="24"/>
          <w:highlight w:val="yellow"/>
          <w:lang w:eastAsia="pt-BR"/>
        </w:rPr>
      </w:pPr>
    </w:p>
    <w:p w14:paraId="11485CC1" w14:textId="77777777" w:rsidR="00BB1FBE" w:rsidRPr="008E179E" w:rsidRDefault="00EB23C6" w:rsidP="00B37E17">
      <w:pPr>
        <w:pBdr>
          <w:bottom w:val="single" w:sz="12" w:space="1" w:color="auto"/>
        </w:pBdr>
        <w:shd w:val="clear" w:color="auto" w:fill="BFBFBF" w:themeFill="background1" w:themeFillShade="BF"/>
        <w:jc w:val="both"/>
        <w:rPr>
          <w:rFonts w:ascii="Calibri" w:eastAsia="Times New Roman" w:hAnsi="Calibri" w:cs="Calibri"/>
          <w:b/>
          <w:bCs/>
          <w:color w:val="000000"/>
          <w:sz w:val="24"/>
          <w:szCs w:val="24"/>
          <w:lang w:eastAsia="pt-BR"/>
        </w:rPr>
      </w:pPr>
      <w:r w:rsidRPr="008E179E">
        <w:rPr>
          <w:rFonts w:ascii="Calibri" w:eastAsia="Times New Roman" w:hAnsi="Calibri" w:cs="Calibri"/>
          <w:b/>
          <w:bCs/>
          <w:color w:val="000000"/>
          <w:sz w:val="24"/>
          <w:szCs w:val="24"/>
          <w:lang w:eastAsia="pt-BR"/>
        </w:rPr>
        <w:t xml:space="preserve">4 </w:t>
      </w:r>
      <w:r w:rsidR="00BB1FBE" w:rsidRPr="008E179E">
        <w:rPr>
          <w:rFonts w:ascii="Calibri" w:eastAsia="Times New Roman" w:hAnsi="Calibri" w:cs="Calibri"/>
          <w:b/>
          <w:bCs/>
          <w:color w:val="000000"/>
          <w:sz w:val="24"/>
          <w:szCs w:val="24"/>
          <w:lang w:eastAsia="pt-BR"/>
        </w:rPr>
        <w:t>– REQUISITOS DA CONTRATAÇÃO</w:t>
      </w:r>
    </w:p>
    <w:p w14:paraId="201B1EC6" w14:textId="77777777" w:rsidR="002D4EA1" w:rsidRPr="008E179E" w:rsidRDefault="00EB23C6" w:rsidP="040B5AAB">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w:t>
      </w:r>
      <w:r w:rsidR="00433F78" w:rsidRPr="008E179E">
        <w:rPr>
          <w:rFonts w:ascii="Calibri" w:eastAsia="Times New Roman" w:hAnsi="Calibri" w:cs="Calibri"/>
          <w:b/>
          <w:bCs/>
          <w:color w:val="000000" w:themeColor="text1"/>
          <w:sz w:val="24"/>
          <w:szCs w:val="24"/>
          <w:lang w:eastAsia="pt-BR"/>
        </w:rPr>
        <w:t>.1.</w:t>
      </w:r>
      <w:r w:rsidR="00F56B81" w:rsidRPr="008E179E">
        <w:rPr>
          <w:rFonts w:ascii="Calibri" w:eastAsia="Times New Roman" w:hAnsi="Calibri" w:cs="Calibri"/>
          <w:b/>
          <w:bCs/>
          <w:color w:val="000000" w:themeColor="text1"/>
          <w:sz w:val="24"/>
          <w:szCs w:val="24"/>
          <w:lang w:eastAsia="pt-BR"/>
        </w:rPr>
        <w:t xml:space="preserve"> Natureza do objeto</w:t>
      </w:r>
      <w:r w:rsidR="00D57350" w:rsidRPr="008E179E">
        <w:rPr>
          <w:rFonts w:ascii="Calibri" w:eastAsia="Times New Roman" w:hAnsi="Calibri" w:cs="Calibri"/>
          <w:b/>
          <w:bCs/>
          <w:color w:val="000000" w:themeColor="text1"/>
          <w:sz w:val="24"/>
          <w:szCs w:val="24"/>
          <w:lang w:eastAsia="pt-BR"/>
        </w:rPr>
        <w:t>.</w:t>
      </w:r>
    </w:p>
    <w:p w14:paraId="4B78506B" w14:textId="77777777" w:rsidR="00400012" w:rsidRPr="008E179E" w:rsidRDefault="00BA77BA" w:rsidP="040B5AAB">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color w:val="000000" w:themeColor="text1"/>
          <w:sz w:val="24"/>
          <w:szCs w:val="24"/>
          <w:lang w:eastAsia="pt-BR"/>
        </w:rPr>
        <w:t>O</w:t>
      </w:r>
      <w:r w:rsidR="00F56B81" w:rsidRPr="008E179E">
        <w:rPr>
          <w:rFonts w:ascii="Calibri" w:eastAsia="Times New Roman" w:hAnsi="Calibri" w:cs="Calibri"/>
          <w:color w:val="000000" w:themeColor="text1"/>
          <w:sz w:val="24"/>
          <w:szCs w:val="24"/>
          <w:lang w:eastAsia="pt-BR"/>
        </w:rPr>
        <w:t xml:space="preserve"> objeto pode ser objetivamente definido pelo edital, por meio de especificações usuais de mercado, </w:t>
      </w:r>
      <w:r w:rsidR="00C32CE9" w:rsidRPr="008E179E">
        <w:rPr>
          <w:rFonts w:ascii="Calibri" w:eastAsia="Times New Roman" w:hAnsi="Calibri" w:cs="Calibri"/>
          <w:color w:val="000000" w:themeColor="text1"/>
          <w:sz w:val="24"/>
          <w:szCs w:val="24"/>
          <w:lang w:eastAsia="pt-BR"/>
        </w:rPr>
        <w:t xml:space="preserve">razão pela qual </w:t>
      </w:r>
      <w:r w:rsidR="009D2984" w:rsidRPr="008E179E">
        <w:rPr>
          <w:rFonts w:ascii="Calibri" w:eastAsia="Times New Roman" w:hAnsi="Calibri" w:cs="Calibri"/>
          <w:color w:val="000000" w:themeColor="text1"/>
          <w:sz w:val="24"/>
          <w:szCs w:val="24"/>
          <w:lang w:eastAsia="pt-BR"/>
        </w:rPr>
        <w:t xml:space="preserve">possui </w:t>
      </w:r>
      <w:r w:rsidR="00F56B81" w:rsidRPr="008E179E">
        <w:rPr>
          <w:rFonts w:ascii="Calibri" w:eastAsia="Times New Roman" w:hAnsi="Calibri" w:cs="Calibri"/>
          <w:b/>
          <w:bCs/>
          <w:color w:val="000000" w:themeColor="text1"/>
          <w:sz w:val="24"/>
          <w:szCs w:val="24"/>
          <w:lang w:eastAsia="pt-BR"/>
        </w:rPr>
        <w:t xml:space="preserve">natureza </w:t>
      </w:r>
      <w:r w:rsidR="00C05819" w:rsidRPr="008E179E">
        <w:rPr>
          <w:rFonts w:ascii="Calibri" w:eastAsia="Times New Roman" w:hAnsi="Calibri" w:cs="Calibri"/>
          <w:b/>
          <w:bCs/>
          <w:color w:val="000000" w:themeColor="text1"/>
          <w:sz w:val="24"/>
          <w:szCs w:val="24"/>
          <w:lang w:eastAsia="pt-BR"/>
        </w:rPr>
        <w:t>comu</w:t>
      </w:r>
      <w:r w:rsidR="009377B7" w:rsidRPr="008E179E">
        <w:rPr>
          <w:rFonts w:ascii="Calibri" w:eastAsia="Times New Roman" w:hAnsi="Calibri" w:cs="Calibri"/>
          <w:b/>
          <w:bCs/>
          <w:color w:val="000000" w:themeColor="text1"/>
          <w:sz w:val="24"/>
          <w:szCs w:val="24"/>
          <w:lang w:eastAsia="pt-BR"/>
        </w:rPr>
        <w:t>m com a geração de receita</w:t>
      </w:r>
      <w:r w:rsidR="00B4722F" w:rsidRPr="008E179E">
        <w:rPr>
          <w:rFonts w:ascii="Calibri" w:eastAsia="Times New Roman" w:hAnsi="Calibri" w:cs="Calibri"/>
          <w:b/>
          <w:bCs/>
          <w:color w:val="000000" w:themeColor="text1"/>
          <w:sz w:val="24"/>
          <w:szCs w:val="24"/>
          <w:lang w:eastAsia="pt-BR"/>
        </w:rPr>
        <w:t xml:space="preserve"> relacionada à permissão de uso.</w:t>
      </w:r>
      <w:r w:rsidR="00D32675" w:rsidRPr="008E179E">
        <w:rPr>
          <w:rFonts w:ascii="Calibri" w:eastAsia="Times New Roman" w:hAnsi="Calibri" w:cs="Calibri"/>
          <w:b/>
          <w:bCs/>
          <w:color w:val="FF0000"/>
          <w:sz w:val="24"/>
          <w:szCs w:val="24"/>
          <w:lang w:eastAsia="pt-BR"/>
        </w:rPr>
        <w:t xml:space="preserve"> </w:t>
      </w:r>
    </w:p>
    <w:p w14:paraId="61B20571" w14:textId="77777777" w:rsidR="002D4EA1" w:rsidRPr="008E179E" w:rsidRDefault="00EB23C6" w:rsidP="040B5AAB">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w:t>
      </w:r>
      <w:r w:rsidR="00C63966" w:rsidRPr="008E179E">
        <w:rPr>
          <w:rFonts w:ascii="Calibri" w:eastAsia="Times New Roman" w:hAnsi="Calibri" w:cs="Calibri"/>
          <w:b/>
          <w:bCs/>
          <w:color w:val="000000" w:themeColor="text1"/>
          <w:sz w:val="24"/>
          <w:szCs w:val="24"/>
          <w:lang w:eastAsia="pt-BR"/>
        </w:rPr>
        <w:t xml:space="preserve">.2. </w:t>
      </w:r>
      <w:r w:rsidR="00966396" w:rsidRPr="008E179E">
        <w:rPr>
          <w:rFonts w:ascii="Calibri" w:eastAsia="Times New Roman" w:hAnsi="Calibri" w:cs="Calibri"/>
          <w:b/>
          <w:bCs/>
          <w:color w:val="000000" w:themeColor="text1"/>
          <w:sz w:val="24"/>
          <w:szCs w:val="24"/>
          <w:lang w:eastAsia="pt-BR"/>
        </w:rPr>
        <w:t>Vigência da Contratação.</w:t>
      </w:r>
    </w:p>
    <w:p w14:paraId="0587A176" w14:textId="77777777" w:rsidR="00966396" w:rsidRPr="008E179E" w:rsidRDefault="00966396" w:rsidP="00127A2A">
      <w:pPr>
        <w:rPr>
          <w:rFonts w:ascii="Calibri" w:eastAsia="Times New Roman" w:hAnsi="Calibri" w:cs="Calibri"/>
          <w:sz w:val="24"/>
          <w:szCs w:val="24"/>
          <w:lang w:eastAsia="pt-BR"/>
        </w:rPr>
      </w:pPr>
      <w:commentRangeStart w:id="10"/>
      <w:r w:rsidRPr="008E179E">
        <w:rPr>
          <w:rFonts w:ascii="Calibri" w:eastAsia="Times New Roman" w:hAnsi="Calibri" w:cs="Calibri"/>
          <w:color w:val="000000" w:themeColor="text1"/>
          <w:sz w:val="24"/>
          <w:szCs w:val="24"/>
          <w:lang w:eastAsia="pt-BR"/>
        </w:rPr>
        <w:t>A vigência da permissão será de 60 (sessenta) meses, contados da emissão da Ordem de Início pelo gestor do termo de permissão de uso. A cobrança da taxa mensal somente começará após essa ordem, observada a dispensa integral nos meses de janeiro e julho.</w:t>
      </w:r>
      <w:commentRangeEnd w:id="10"/>
      <w:r w:rsidRPr="008E179E">
        <w:rPr>
          <w:rStyle w:val="Refdecomentrio"/>
          <w:rFonts w:ascii="Calibri" w:eastAsia="Times New Roman" w:hAnsi="Calibri" w:cs="Calibri"/>
          <w:sz w:val="24"/>
          <w:szCs w:val="24"/>
          <w:lang w:eastAsia="pt-BR"/>
        </w:rPr>
        <w:commentReference w:id="10"/>
      </w:r>
    </w:p>
    <w:p w14:paraId="3F49E470" w14:textId="01A259CF" w:rsidR="002D4EA1" w:rsidRPr="008E179E" w:rsidRDefault="00EB23C6" w:rsidP="040B5AAB">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w:t>
      </w:r>
      <w:r w:rsidR="00B513B8" w:rsidRPr="008E179E">
        <w:rPr>
          <w:rFonts w:ascii="Calibri" w:eastAsia="Times New Roman" w:hAnsi="Calibri" w:cs="Calibri"/>
          <w:b/>
          <w:bCs/>
          <w:color w:val="000000" w:themeColor="text1"/>
          <w:sz w:val="24"/>
          <w:szCs w:val="24"/>
          <w:lang w:eastAsia="pt-BR"/>
        </w:rPr>
        <w:t xml:space="preserve">.3. </w:t>
      </w:r>
      <w:r w:rsidR="007A00A0" w:rsidRPr="008E179E">
        <w:rPr>
          <w:rFonts w:ascii="Calibri" w:eastAsia="Times New Roman" w:hAnsi="Calibri" w:cs="Calibri"/>
          <w:b/>
          <w:bCs/>
          <w:color w:val="000000" w:themeColor="text1"/>
          <w:sz w:val="24"/>
          <w:szCs w:val="24"/>
          <w:lang w:eastAsia="pt-BR"/>
        </w:rPr>
        <w:t>Vedação de subcontratação</w:t>
      </w:r>
    </w:p>
    <w:p w14:paraId="10CD7BDA" w14:textId="77777777" w:rsidR="007A00A0" w:rsidRPr="008E179E" w:rsidRDefault="007A00A0" w:rsidP="040B5AAB">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Pela própria natureza do objeto,</w:t>
      </w:r>
      <w:r w:rsidR="00230ACB" w:rsidRPr="008E179E">
        <w:rPr>
          <w:rFonts w:ascii="Calibri" w:eastAsia="Times New Roman" w:hAnsi="Calibri" w:cs="Calibri"/>
          <w:color w:val="000000" w:themeColor="text1"/>
          <w:sz w:val="24"/>
          <w:szCs w:val="24"/>
          <w:lang w:eastAsia="pt-BR"/>
        </w:rPr>
        <w:t xml:space="preserve"> que se refere à </w:t>
      </w:r>
      <w:r w:rsidR="00AC4A8B" w:rsidRPr="008E179E">
        <w:rPr>
          <w:rFonts w:ascii="Calibri" w:eastAsia="Times New Roman" w:hAnsi="Calibri" w:cs="Calibri"/>
          <w:color w:val="000000" w:themeColor="text1"/>
          <w:sz w:val="24"/>
          <w:szCs w:val="24"/>
          <w:lang w:eastAsia="pt-BR"/>
        </w:rPr>
        <w:t>contratação</w:t>
      </w:r>
      <w:r w:rsidR="00230ACB" w:rsidRPr="008E179E">
        <w:rPr>
          <w:rFonts w:ascii="Calibri" w:eastAsia="Times New Roman" w:hAnsi="Calibri" w:cs="Calibri"/>
          <w:color w:val="000000" w:themeColor="text1"/>
          <w:sz w:val="24"/>
          <w:szCs w:val="24"/>
          <w:lang w:eastAsia="pt-BR"/>
        </w:rPr>
        <w:t>,</w:t>
      </w:r>
      <w:r w:rsidRPr="008E179E">
        <w:rPr>
          <w:rFonts w:ascii="Calibri" w:eastAsia="Times New Roman" w:hAnsi="Calibri" w:cs="Calibri"/>
          <w:color w:val="000000" w:themeColor="text1"/>
          <w:sz w:val="24"/>
          <w:szCs w:val="24"/>
          <w:lang w:eastAsia="pt-BR"/>
        </w:rPr>
        <w:t xml:space="preserve"> não se verifica a necessidade de subcontratação, devendo, assim, ser vedada.</w:t>
      </w:r>
    </w:p>
    <w:p w14:paraId="36150189" w14:textId="77777777" w:rsidR="00B624D5" w:rsidRPr="008E179E" w:rsidRDefault="00EB23C6" w:rsidP="002D4EA1">
      <w:pPr>
        <w:spacing w:line="276" w:lineRule="auto"/>
        <w:mirrorIndents/>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w:t>
      </w:r>
      <w:r w:rsidR="00B513B8" w:rsidRPr="008E179E">
        <w:rPr>
          <w:rFonts w:ascii="Calibri" w:eastAsia="Times New Roman" w:hAnsi="Calibri" w:cs="Calibri"/>
          <w:b/>
          <w:bCs/>
          <w:color w:val="000000" w:themeColor="text1"/>
          <w:sz w:val="24"/>
          <w:szCs w:val="24"/>
          <w:lang w:eastAsia="pt-BR"/>
        </w:rPr>
        <w:t xml:space="preserve">.4. </w:t>
      </w:r>
      <w:r w:rsidR="2AA329A2" w:rsidRPr="008E179E">
        <w:rPr>
          <w:rFonts w:ascii="Calibri" w:eastAsia="Times New Roman" w:hAnsi="Calibri" w:cs="Calibri"/>
          <w:b/>
          <w:bCs/>
          <w:color w:val="000000" w:themeColor="text1"/>
          <w:sz w:val="24"/>
          <w:szCs w:val="24"/>
          <w:lang w:eastAsia="pt-BR"/>
        </w:rPr>
        <w:t>Sustentabilidade</w:t>
      </w:r>
      <w:r w:rsidR="74924AE3" w:rsidRPr="008E179E">
        <w:rPr>
          <w:rFonts w:ascii="Calibri" w:eastAsia="Times New Roman" w:hAnsi="Calibri" w:cs="Calibri"/>
          <w:b/>
          <w:bCs/>
          <w:color w:val="000000" w:themeColor="text1"/>
          <w:sz w:val="24"/>
          <w:szCs w:val="24"/>
          <w:lang w:eastAsia="pt-BR"/>
        </w:rPr>
        <w:t xml:space="preserve">. </w:t>
      </w:r>
      <w:r w:rsidR="00B4423F" w:rsidRPr="008E179E">
        <w:rPr>
          <w:rFonts w:ascii="Calibri" w:eastAsia="Times New Roman" w:hAnsi="Calibri" w:cs="Calibri"/>
          <w:b/>
          <w:bCs/>
          <w:color w:val="000000" w:themeColor="text1"/>
          <w:sz w:val="24"/>
          <w:szCs w:val="24"/>
          <w:lang w:eastAsia="pt-BR"/>
        </w:rPr>
        <w:t xml:space="preserve"> </w:t>
      </w:r>
    </w:p>
    <w:p w14:paraId="5EE8A61B" w14:textId="77777777" w:rsidR="002D4EA1" w:rsidRPr="008E179E" w:rsidRDefault="0020577B" w:rsidP="002D4EA1">
      <w:pPr>
        <w:spacing w:line="276" w:lineRule="auto"/>
        <w:mirrorIndents/>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lastRenderedPageBreak/>
        <w:t>Deverão constar no Termo de Referência os critérios de sustentabilidade como requisitos de contratação, conforme as medidas mitigadoras dos possíveis impactos ambientais descritas no tópico específico deste estudo, se aplicável.</w:t>
      </w:r>
    </w:p>
    <w:p w14:paraId="1E3942A3" w14:textId="77777777" w:rsidR="00F17A19" w:rsidRPr="008E179E" w:rsidRDefault="004B592D" w:rsidP="00F133E9">
      <w:pPr>
        <w:spacing w:line="276" w:lineRule="auto"/>
        <w:mirrorIndents/>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w:t>
      </w:r>
      <w:r w:rsidR="001B5706" w:rsidRPr="008E179E">
        <w:rPr>
          <w:rFonts w:ascii="Calibri" w:eastAsia="Times New Roman" w:hAnsi="Calibri" w:cs="Calibri"/>
          <w:b/>
          <w:bCs/>
          <w:color w:val="000000" w:themeColor="text1"/>
          <w:sz w:val="24"/>
          <w:szCs w:val="24"/>
          <w:lang w:eastAsia="pt-BR"/>
        </w:rPr>
        <w:t xml:space="preserve">.5. </w:t>
      </w:r>
      <w:r w:rsidR="009B31C7" w:rsidRPr="008E179E">
        <w:rPr>
          <w:rFonts w:ascii="Calibri" w:eastAsia="Times New Roman" w:hAnsi="Calibri" w:cs="Calibri"/>
          <w:b/>
          <w:bCs/>
          <w:color w:val="000000" w:themeColor="text1"/>
          <w:sz w:val="24"/>
          <w:szCs w:val="24"/>
          <w:lang w:eastAsia="pt-BR"/>
        </w:rPr>
        <w:t>Garantia do termo de permissão de uso</w:t>
      </w:r>
    </w:p>
    <w:p w14:paraId="15BE1F1D" w14:textId="77777777" w:rsidR="004F5278" w:rsidRPr="008E179E" w:rsidRDefault="004F5278" w:rsidP="008707B7">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Será exigida garantia contratual inicial de 5% (cinco por cento) sobre 10 (dez) mensalidades da taxa de retribuição ofertada, correspondente a um ano de cobrança. A garantia será atualizada anualmente para manter essa proporção sobre 10 (dez) mensalidades da taxa vigente após reajuste, nas condições do Termo de Referência e do termo de permissão de uso.</w:t>
      </w:r>
    </w:p>
    <w:p w14:paraId="39BC6258" w14:textId="77777777" w:rsidR="00F17A19" w:rsidRPr="008E179E" w:rsidRDefault="004B592D" w:rsidP="02A4B085">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w:t>
      </w:r>
      <w:r w:rsidR="001B5706" w:rsidRPr="008E179E">
        <w:rPr>
          <w:rFonts w:ascii="Calibri" w:eastAsia="Times New Roman" w:hAnsi="Calibri" w:cs="Calibri"/>
          <w:b/>
          <w:bCs/>
          <w:color w:val="000000" w:themeColor="text1"/>
          <w:sz w:val="24"/>
          <w:szCs w:val="24"/>
          <w:lang w:eastAsia="pt-BR"/>
        </w:rPr>
        <w:t xml:space="preserve">.6. </w:t>
      </w:r>
      <w:r w:rsidR="008707B7" w:rsidRPr="008E179E">
        <w:rPr>
          <w:rFonts w:ascii="Calibri" w:eastAsia="Times New Roman" w:hAnsi="Calibri" w:cs="Calibri"/>
          <w:b/>
          <w:bCs/>
          <w:color w:val="000000" w:themeColor="text1"/>
          <w:sz w:val="24"/>
          <w:szCs w:val="24"/>
          <w:lang w:eastAsia="pt-BR"/>
        </w:rPr>
        <w:t>Vistoria</w:t>
      </w:r>
      <w:r w:rsidR="005E7F69" w:rsidRPr="008E179E">
        <w:rPr>
          <w:rFonts w:ascii="Calibri" w:eastAsia="Times New Roman" w:hAnsi="Calibri" w:cs="Calibri"/>
          <w:b/>
          <w:bCs/>
          <w:color w:val="000000" w:themeColor="text1"/>
          <w:sz w:val="24"/>
          <w:szCs w:val="24"/>
          <w:lang w:eastAsia="pt-BR"/>
        </w:rPr>
        <w:t xml:space="preserve">. </w:t>
      </w:r>
    </w:p>
    <w:p w14:paraId="0B159666" w14:textId="77777777" w:rsidR="007B2F38" w:rsidRPr="008E179E" w:rsidRDefault="007B2F38" w:rsidP="007B2F38">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 xml:space="preserve">4.6.1. A vistoria técnica nos locais onde serão executados os serviços é facultativa, porém recomendada para a verificação </w:t>
      </w:r>
      <w:r w:rsidRPr="008E179E">
        <w:rPr>
          <w:rFonts w:ascii="Calibri" w:eastAsia="Times New Roman" w:hAnsi="Calibri" w:cs="Calibri"/>
          <w:i/>
          <w:iCs/>
          <w:color w:val="000000" w:themeColor="text1"/>
          <w:sz w:val="24"/>
          <w:szCs w:val="24"/>
          <w:lang w:eastAsia="pt-BR"/>
        </w:rPr>
        <w:t>in loco</w:t>
      </w:r>
      <w:r w:rsidRPr="008E179E">
        <w:rPr>
          <w:rFonts w:ascii="Calibri" w:eastAsia="Times New Roman" w:hAnsi="Calibri" w:cs="Calibri"/>
          <w:color w:val="000000" w:themeColor="text1"/>
          <w:sz w:val="24"/>
          <w:szCs w:val="24"/>
          <w:lang w:eastAsia="pt-BR"/>
        </w:rPr>
        <w:t xml:space="preserve"> das condições das instalações físicas, pontos de água, esgoto, energia elétrica, exaustão e demais especificidades da área destinada à cantina escolar. </w:t>
      </w:r>
    </w:p>
    <w:p w14:paraId="56378505" w14:textId="77777777" w:rsidR="007B2F38" w:rsidRPr="008E179E" w:rsidRDefault="007B2F38" w:rsidP="007B2F38">
      <w:pPr>
        <w:jc w:val="both"/>
        <w:rPr>
          <w:rFonts w:ascii="Calibri" w:eastAsia="Times New Roman" w:hAnsi="Calibri" w:cs="Calibri"/>
          <w:color w:val="000000" w:themeColor="text1"/>
          <w:sz w:val="24"/>
          <w:szCs w:val="24"/>
          <w:lang w:eastAsia="pt-BR"/>
        </w:rPr>
      </w:pPr>
      <w:commentRangeStart w:id="11"/>
      <w:r w:rsidRPr="008E179E">
        <w:rPr>
          <w:rFonts w:ascii="Calibri" w:eastAsia="Times New Roman" w:hAnsi="Calibri" w:cs="Calibri"/>
          <w:color w:val="000000" w:themeColor="text1"/>
          <w:sz w:val="24"/>
          <w:szCs w:val="24"/>
          <w:lang w:eastAsia="pt-BR"/>
        </w:rPr>
        <w:t>4.6.2. A vistoria poderá ser realizada até 1 (um) dia útil antes da data da sessão pública, mediante agendamento com a Diretoria de Serviços da Unidade de Ensino, pelo e-mail [inserir e-mail] ou telefone [inserir telefone], em dias úteis, das [00h00] às [00h00].</w:t>
      </w:r>
      <w:commentRangeEnd w:id="11"/>
      <w:r w:rsidRPr="008E179E">
        <w:rPr>
          <w:rStyle w:val="Refdecomentrio"/>
          <w:rFonts w:ascii="Calibri" w:eastAsia="Times New Roman" w:hAnsi="Calibri" w:cs="Calibri"/>
          <w:color w:val="000000" w:themeColor="text1"/>
          <w:sz w:val="24"/>
          <w:szCs w:val="24"/>
          <w:lang w:eastAsia="pt-BR"/>
        </w:rPr>
        <w:commentReference w:id="11"/>
      </w:r>
    </w:p>
    <w:p w14:paraId="2AF6F2F9" w14:textId="77777777" w:rsidR="007B2F38" w:rsidRPr="008E179E" w:rsidRDefault="007B2F38" w:rsidP="007B2F38">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4.6.3. O licitante que optar por não realizar a vistoria técnica deverá Declarar Pleno Conhecimento das Condições Locais</w:t>
      </w:r>
    </w:p>
    <w:p w14:paraId="5ED41259" w14:textId="77777777" w:rsidR="007B2F38" w:rsidRPr="008E179E" w:rsidRDefault="007B2F38" w:rsidP="007B2F38">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4.6.4. A participação no certame sem a realização prévia da vistoria implica a aceitação integral das condições do local de execução, assumindo o licitante todos os riscos operacionais decorrentes de sua opção, não lhe cabendo alegar desconhecimento para solicitar reequilíbrio econômico-financeiro, aditivos contratuais ou isenção de obrigações</w:t>
      </w:r>
    </w:p>
    <w:p w14:paraId="08D0BCA6" w14:textId="77777777" w:rsidR="00D66583" w:rsidRPr="008E179E" w:rsidRDefault="004B592D" w:rsidP="0078189C">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w:t>
      </w:r>
      <w:r w:rsidR="001F2DAF" w:rsidRPr="008E179E">
        <w:rPr>
          <w:rFonts w:ascii="Calibri" w:eastAsia="Times New Roman" w:hAnsi="Calibri" w:cs="Calibri"/>
          <w:b/>
          <w:bCs/>
          <w:color w:val="000000" w:themeColor="text1"/>
          <w:sz w:val="24"/>
          <w:szCs w:val="24"/>
          <w:lang w:eastAsia="pt-BR"/>
        </w:rPr>
        <w:t>.</w:t>
      </w:r>
      <w:r w:rsidR="00BE6FDC" w:rsidRPr="008E179E">
        <w:rPr>
          <w:rFonts w:ascii="Calibri" w:eastAsia="Times New Roman" w:hAnsi="Calibri" w:cs="Calibri"/>
          <w:b/>
          <w:bCs/>
          <w:color w:val="000000" w:themeColor="text1"/>
          <w:sz w:val="24"/>
          <w:szCs w:val="24"/>
          <w:lang w:eastAsia="pt-BR"/>
        </w:rPr>
        <w:t xml:space="preserve">7. </w:t>
      </w:r>
      <w:r w:rsidR="0078189C" w:rsidRPr="008E179E">
        <w:rPr>
          <w:rFonts w:ascii="Calibri" w:eastAsia="Times New Roman" w:hAnsi="Calibri" w:cs="Calibri"/>
          <w:b/>
          <w:bCs/>
          <w:color w:val="000000" w:themeColor="text1"/>
          <w:sz w:val="24"/>
          <w:szCs w:val="24"/>
          <w:lang w:eastAsia="pt-BR"/>
        </w:rPr>
        <w:t>Validade da Proposta</w:t>
      </w:r>
      <w:r w:rsidR="005E7F69" w:rsidRPr="008E179E">
        <w:rPr>
          <w:rFonts w:ascii="Calibri" w:eastAsia="Times New Roman" w:hAnsi="Calibri" w:cs="Calibri"/>
          <w:b/>
          <w:bCs/>
          <w:color w:val="000000" w:themeColor="text1"/>
          <w:sz w:val="24"/>
          <w:szCs w:val="24"/>
          <w:lang w:eastAsia="pt-BR"/>
        </w:rPr>
        <w:t xml:space="preserve">. </w:t>
      </w:r>
    </w:p>
    <w:p w14:paraId="4AE1D763" w14:textId="77777777" w:rsidR="00C36716" w:rsidRPr="008E179E" w:rsidRDefault="00C36716" w:rsidP="00C36716">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 xml:space="preserve">Considerando a discricionariedade sobre a validade da proposta nos termos do parágrafo 3 do artigo 90 da Lei 14.133/2021, bem como o tempo que pode levar para a conclusão de um procedimento licitatório, tendo em vista eventuais impugnações, recursos administrativos ou até mesmo representações ou ações judiciais, entende-se que a validade da proposta deverá ser de, no mínimo, </w:t>
      </w:r>
      <w:r w:rsidRPr="008E179E">
        <w:rPr>
          <w:rFonts w:ascii="Calibri" w:eastAsia="Times New Roman" w:hAnsi="Calibri" w:cs="Calibri"/>
          <w:b/>
          <w:bCs/>
          <w:color w:val="000000" w:themeColor="text1"/>
          <w:sz w:val="24"/>
          <w:szCs w:val="24"/>
          <w:lang w:eastAsia="pt-BR"/>
        </w:rPr>
        <w:t>90 (noventa) dias</w:t>
      </w:r>
      <w:r w:rsidRPr="008E179E">
        <w:rPr>
          <w:rFonts w:ascii="Calibri" w:eastAsia="Times New Roman" w:hAnsi="Calibri" w:cs="Calibri"/>
          <w:color w:val="000000" w:themeColor="text1"/>
          <w:sz w:val="24"/>
          <w:szCs w:val="24"/>
          <w:lang w:eastAsia="pt-BR"/>
        </w:rPr>
        <w:t>, a fim de que a contratação ocorra dentro desse prazo.</w:t>
      </w:r>
    </w:p>
    <w:p w14:paraId="55EFA9C7" w14:textId="77777777" w:rsidR="0069716E" w:rsidRPr="008E179E" w:rsidRDefault="00D66583" w:rsidP="0078189C">
      <w:pPr>
        <w:jc w:val="both"/>
        <w:rPr>
          <w:rFonts w:ascii="Calibri" w:hAnsi="Calibri" w:cs="Calibri"/>
          <w:sz w:val="24"/>
          <w:szCs w:val="24"/>
        </w:rPr>
      </w:pPr>
      <w:r w:rsidRPr="008E179E">
        <w:rPr>
          <w:rFonts w:ascii="Calibri" w:eastAsia="Times New Roman" w:hAnsi="Calibri" w:cs="Calibri"/>
          <w:b/>
          <w:bCs/>
          <w:color w:val="000000" w:themeColor="text1"/>
          <w:sz w:val="24"/>
          <w:szCs w:val="24"/>
          <w:lang w:eastAsia="pt-BR"/>
        </w:rPr>
        <w:t>4.8. Licenças, alvarás e início da operação.</w:t>
      </w:r>
      <w:r w:rsidRPr="008E179E">
        <w:rPr>
          <w:rFonts w:ascii="Calibri" w:hAnsi="Calibri" w:cs="Calibri"/>
          <w:sz w:val="24"/>
          <w:szCs w:val="24"/>
        </w:rPr>
        <w:t xml:space="preserve"> </w:t>
      </w:r>
    </w:p>
    <w:p w14:paraId="02CD9528" w14:textId="5291AE6A" w:rsidR="00D66583" w:rsidRPr="008E179E" w:rsidRDefault="00D66583" w:rsidP="0078189C">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O procedimento de entrega da área, conferência documental e emissão da Ordem de Início é detalhado no Termo de Referência.</w:t>
      </w:r>
      <w:r w:rsidR="0069716E" w:rsidRPr="008E179E">
        <w:rPr>
          <w:rFonts w:ascii="Calibri" w:eastAsia="Times New Roman" w:hAnsi="Calibri" w:cs="Calibri"/>
          <w:color w:val="000000" w:themeColor="text1"/>
          <w:sz w:val="24"/>
          <w:szCs w:val="24"/>
          <w:lang w:eastAsia="pt-BR"/>
        </w:rPr>
        <w:t xml:space="preserve"> </w:t>
      </w:r>
      <w:r w:rsidRPr="008E179E">
        <w:rPr>
          <w:rFonts w:ascii="Calibri" w:eastAsia="Times New Roman" w:hAnsi="Calibri" w:cs="Calibri"/>
          <w:color w:val="000000" w:themeColor="text1"/>
          <w:sz w:val="24"/>
          <w:szCs w:val="24"/>
          <w:lang w:eastAsia="pt-BR"/>
        </w:rPr>
        <w:t>O PERMISSIONÁRIO deverá obter, em até 60 (sessenta) dias contados da assinatura do termo de permissão de uso, as licenças, os alvarás e as autorizações definitivas exigíveis para o funcionamento da cantina. Admite-se uma única prorrogação de até 60 (sessenta) dias, mediante justificativa aceita pelo PERMITENTE. O protocolo do pedido não autoriza a abertura, que depende da comprovação da regularidade exigível e da Ordem de Início emitida pelo gestor do termo de permissão de uso.</w:t>
      </w:r>
    </w:p>
    <w:p w14:paraId="23DFC3CC" w14:textId="77777777" w:rsidR="00D66583" w:rsidRPr="008E179E" w:rsidRDefault="00D66583" w:rsidP="0078189C">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lastRenderedPageBreak/>
        <w:t>4.9. Segurança contra incêndio.</w:t>
      </w:r>
    </w:p>
    <w:p w14:paraId="5A673FA7" w14:textId="77777777" w:rsidR="00D66583" w:rsidRPr="008E179E" w:rsidRDefault="00D66583" w:rsidP="0078189C">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Aplicam-se as disposições do Decreto Estadual nº 69.118, de 10 de dezembro de 2024, e as demais normas cabíveis. O CEETEPS será responsável pelo AVCB ou CLCB global do prédio, quando cabível. O PERMISSIONÁRIO será responsável pelas adequações internas, pelos equipamentos e pelas medidas de segurança específicos da área da cantina e apresentará os documentos exigíveis relativos à sua atividade.</w:t>
      </w:r>
    </w:p>
    <w:p w14:paraId="4601D2A4" w14:textId="77777777" w:rsidR="00D66583" w:rsidRPr="008E179E" w:rsidRDefault="00D66583" w:rsidP="0078189C">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4.10. Instalações e uso de gás liquefeito de petróleo – GLP.</w:t>
      </w:r>
    </w:p>
    <w:p w14:paraId="4EFAC9C6" w14:textId="77777777" w:rsidR="00D66583" w:rsidRPr="008E179E" w:rsidRDefault="00D66583" w:rsidP="0078189C">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A utilização de GLP dependerá de autorização prévia do PERMITENTE e deverá observar a Instrução Técnica nº 28 do CBPMESP e as demais normas aplicáveis. O PERMISSIONÁRIO deverá apresentar projeto elaborado por profissional habilitado, acompanhado da respectiva ART ou RRT, e, antes da primeira utilização da instalação, apresentar Laudo Técnico de Estanqueidade conclusivo, emitido por profissional habilitado, sem prejuízo das demais aprovações e adequações exigidas pelos órgãos competentes.</w:t>
      </w:r>
    </w:p>
    <w:p w14:paraId="061B95DD" w14:textId="77777777" w:rsidR="00D66583" w:rsidRPr="008E179E" w:rsidRDefault="00D66583" w:rsidP="0078189C">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4.11. Responsabilidade técnica e boas práticas de manipulação de alimentos.</w:t>
      </w:r>
    </w:p>
    <w:p w14:paraId="6B50E618" w14:textId="77777777" w:rsidR="00C4559D" w:rsidRPr="008E179E" w:rsidRDefault="00D66583" w:rsidP="0078189C">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Para a exploração de cantina comercial comum, não será exigida a contratação de nutricionista ou a apresentação de registro no Conselho Regional de Nutricionistas – CRN, cabendo ao proprietário ou a funcionário capacitado a responsabilidade pela adoção e manutenção das boas práticas de manipulação e segurança dos alimentos. A exigência de nutricionista e de registro no CRN somente será aplicável se a operação se enquadrar legalmente como Unidade de Alimentação e Nutrição – UAN ou como serviço de alimentação coletiva, observada a legislação sanitária vigente, inclusive a Portaria CVS nº 5/2013 e, a partir de 04 de outubro de 2026, a Portaria CVS nº 3/2026, conforme sua eficácia e regras de transição.</w:t>
      </w:r>
    </w:p>
    <w:p w14:paraId="7D9E3787" w14:textId="77777777" w:rsidR="00C4559D" w:rsidRPr="008E179E" w:rsidRDefault="00EA42E1" w:rsidP="00C8145B">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w:t>
      </w:r>
      <w:r w:rsidR="00BE6FDC" w:rsidRPr="008E179E">
        <w:rPr>
          <w:rFonts w:ascii="Calibri" w:eastAsia="Times New Roman" w:hAnsi="Calibri" w:cs="Calibri"/>
          <w:b/>
          <w:bCs/>
          <w:color w:val="000000" w:themeColor="text1"/>
          <w:sz w:val="24"/>
          <w:szCs w:val="24"/>
          <w:lang w:eastAsia="pt-BR"/>
        </w:rPr>
        <w:t>.</w:t>
      </w:r>
      <w:r w:rsidR="00D66583" w:rsidRPr="008E179E">
        <w:rPr>
          <w:rFonts w:ascii="Calibri" w:eastAsia="Times New Roman" w:hAnsi="Calibri" w:cs="Calibri"/>
          <w:b/>
          <w:bCs/>
          <w:color w:val="000000" w:themeColor="text1"/>
          <w:sz w:val="24"/>
          <w:szCs w:val="24"/>
          <w:lang w:eastAsia="pt-BR"/>
        </w:rPr>
        <w:t>12</w:t>
      </w:r>
      <w:r w:rsidR="00BE6FDC" w:rsidRPr="008E179E">
        <w:rPr>
          <w:rFonts w:ascii="Calibri" w:eastAsia="Times New Roman" w:hAnsi="Calibri" w:cs="Calibri"/>
          <w:b/>
          <w:bCs/>
          <w:color w:val="000000" w:themeColor="text1"/>
          <w:sz w:val="24"/>
          <w:szCs w:val="24"/>
          <w:lang w:eastAsia="pt-BR"/>
        </w:rPr>
        <w:t xml:space="preserve">. </w:t>
      </w:r>
      <w:r w:rsidR="00C8145B" w:rsidRPr="008E179E">
        <w:rPr>
          <w:rFonts w:ascii="Calibri" w:eastAsia="Times New Roman" w:hAnsi="Calibri" w:cs="Calibri"/>
          <w:b/>
          <w:bCs/>
          <w:color w:val="000000" w:themeColor="text1"/>
          <w:sz w:val="24"/>
          <w:szCs w:val="24"/>
          <w:lang w:eastAsia="pt-BR"/>
        </w:rPr>
        <w:t xml:space="preserve">Participação de empresas em recuperação judicial e extrajudicial.  </w:t>
      </w:r>
    </w:p>
    <w:p w14:paraId="39C53F03" w14:textId="77777777" w:rsidR="00AA1A98" w:rsidRPr="008E179E" w:rsidRDefault="0035400B" w:rsidP="040B5AAB">
      <w:pPr>
        <w:jc w:val="both"/>
        <w:rPr>
          <w:rStyle w:val="ui-provider"/>
          <w:rFonts w:ascii="Calibri" w:hAnsi="Calibri" w:cs="Calibri"/>
          <w:sz w:val="24"/>
          <w:szCs w:val="24"/>
        </w:rPr>
      </w:pPr>
      <w:r w:rsidRPr="008E179E">
        <w:rPr>
          <w:rStyle w:val="ui-provider"/>
          <w:rFonts w:ascii="Calibri" w:hAnsi="Calibri" w:cs="Calibri"/>
          <w:sz w:val="24"/>
          <w:szCs w:val="24"/>
        </w:rPr>
        <w:t>A participação de empresas em recuperação judicial ou extrajudicial é permitida, observadas as condições de habilitação do Termo de Referência. A adjudicatária nessa situação deverá comprovar o cumprimento do plano antes da assinatura do termo de permissão de uso; durante a vigência, apresentará comprovação anualmente e quando solicitada pela fiscalização.</w:t>
      </w:r>
    </w:p>
    <w:p w14:paraId="5F0F316D" w14:textId="77777777" w:rsidR="00C4559D" w:rsidRPr="008E179E" w:rsidRDefault="00EA42E1" w:rsidP="040B5AAB">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w:t>
      </w:r>
      <w:r w:rsidR="00FE3B31" w:rsidRPr="008E179E">
        <w:rPr>
          <w:rFonts w:ascii="Calibri" w:eastAsia="Times New Roman" w:hAnsi="Calibri" w:cs="Calibri"/>
          <w:b/>
          <w:bCs/>
          <w:color w:val="000000" w:themeColor="text1"/>
          <w:sz w:val="24"/>
          <w:szCs w:val="24"/>
          <w:lang w:eastAsia="pt-BR"/>
        </w:rPr>
        <w:t>.</w:t>
      </w:r>
      <w:r w:rsidR="00D66583" w:rsidRPr="008E179E">
        <w:rPr>
          <w:rFonts w:ascii="Calibri" w:eastAsia="Times New Roman" w:hAnsi="Calibri" w:cs="Calibri"/>
          <w:b/>
          <w:bCs/>
          <w:color w:val="000000" w:themeColor="text1"/>
          <w:sz w:val="24"/>
          <w:szCs w:val="24"/>
          <w:lang w:eastAsia="pt-BR"/>
        </w:rPr>
        <w:t>13</w:t>
      </w:r>
      <w:r w:rsidR="00FE3B31" w:rsidRPr="008E179E">
        <w:rPr>
          <w:rFonts w:ascii="Calibri" w:eastAsia="Times New Roman" w:hAnsi="Calibri" w:cs="Calibri"/>
          <w:b/>
          <w:bCs/>
          <w:color w:val="000000" w:themeColor="text1"/>
          <w:sz w:val="24"/>
          <w:szCs w:val="24"/>
          <w:lang w:eastAsia="pt-BR"/>
        </w:rPr>
        <w:t xml:space="preserve">. </w:t>
      </w:r>
      <w:r w:rsidR="005977F1" w:rsidRPr="008E179E">
        <w:rPr>
          <w:rFonts w:ascii="Calibri" w:eastAsia="Times New Roman" w:hAnsi="Calibri" w:cs="Calibri"/>
          <w:b/>
          <w:bCs/>
          <w:color w:val="000000" w:themeColor="text1"/>
          <w:sz w:val="24"/>
          <w:szCs w:val="24"/>
          <w:lang w:eastAsia="pt-BR"/>
        </w:rPr>
        <w:t xml:space="preserve">Condições para a </w:t>
      </w:r>
      <w:r w:rsidR="007A7F44" w:rsidRPr="008E179E">
        <w:rPr>
          <w:rFonts w:ascii="Calibri" w:eastAsia="Times New Roman" w:hAnsi="Calibri" w:cs="Calibri"/>
          <w:b/>
          <w:bCs/>
          <w:color w:val="000000" w:themeColor="text1"/>
          <w:sz w:val="24"/>
          <w:szCs w:val="24"/>
          <w:lang w:eastAsia="pt-BR"/>
        </w:rPr>
        <w:t xml:space="preserve">assinatura do </w:t>
      </w:r>
      <w:r w:rsidR="007B2F38" w:rsidRPr="008E179E">
        <w:rPr>
          <w:rFonts w:ascii="Calibri" w:eastAsia="Times New Roman" w:hAnsi="Calibri" w:cs="Calibri"/>
          <w:b/>
          <w:bCs/>
          <w:color w:val="000000" w:themeColor="text1"/>
          <w:sz w:val="24"/>
          <w:szCs w:val="24"/>
          <w:lang w:eastAsia="pt-BR"/>
        </w:rPr>
        <w:t>termo de permissão de uso</w:t>
      </w:r>
    </w:p>
    <w:p w14:paraId="64E80C8B" w14:textId="77777777" w:rsidR="005977F1" w:rsidRPr="008E179E" w:rsidRDefault="00F137EF" w:rsidP="040B5AAB">
      <w:pPr>
        <w:jc w:val="both"/>
        <w:rPr>
          <w:rFonts w:ascii="Calibri" w:eastAsia="Times New Roman" w:hAnsi="Calibri" w:cs="Calibri"/>
          <w:color w:val="000000"/>
          <w:sz w:val="24"/>
          <w:szCs w:val="24"/>
          <w:lang w:eastAsia="pt-BR"/>
        </w:rPr>
      </w:pPr>
      <w:r w:rsidRPr="008E179E">
        <w:rPr>
          <w:rFonts w:ascii="Calibri" w:eastAsia="Times New Roman" w:hAnsi="Calibri" w:cs="Calibri"/>
          <w:color w:val="000000" w:themeColor="text1"/>
          <w:sz w:val="24"/>
          <w:szCs w:val="24"/>
          <w:lang w:eastAsia="pt-BR"/>
        </w:rPr>
        <w:t>A adjudicatária deverá a</w:t>
      </w:r>
      <w:r w:rsidR="005977F1" w:rsidRPr="008E179E">
        <w:rPr>
          <w:rFonts w:ascii="Calibri" w:eastAsia="Times New Roman" w:hAnsi="Calibri" w:cs="Calibri"/>
          <w:color w:val="000000" w:themeColor="text1"/>
          <w:sz w:val="24"/>
          <w:szCs w:val="24"/>
          <w:lang w:eastAsia="pt-BR"/>
        </w:rPr>
        <w:t xml:space="preserve">presentar, antes da assinatura do </w:t>
      </w:r>
      <w:r w:rsidR="007B2F38" w:rsidRPr="008E179E">
        <w:rPr>
          <w:rFonts w:ascii="Calibri" w:eastAsia="Times New Roman" w:hAnsi="Calibri" w:cs="Calibri"/>
          <w:color w:val="000000" w:themeColor="text1"/>
          <w:sz w:val="24"/>
          <w:szCs w:val="24"/>
          <w:lang w:eastAsia="pt-BR"/>
        </w:rPr>
        <w:t>termo de permissão de uso</w:t>
      </w:r>
      <w:r w:rsidR="005977F1" w:rsidRPr="008E179E">
        <w:rPr>
          <w:rFonts w:ascii="Calibri" w:eastAsia="Times New Roman" w:hAnsi="Calibri" w:cs="Calibri"/>
          <w:color w:val="000000" w:themeColor="text1"/>
          <w:sz w:val="24"/>
          <w:szCs w:val="24"/>
          <w:lang w:eastAsia="pt-BR"/>
        </w:rPr>
        <w:t>:</w:t>
      </w:r>
    </w:p>
    <w:p w14:paraId="35362A8E" w14:textId="77777777" w:rsidR="00AA1A98" w:rsidRPr="008E179E" w:rsidRDefault="005977F1" w:rsidP="040B5AAB">
      <w:pPr>
        <w:pStyle w:val="PargrafodaLista"/>
        <w:numPr>
          <w:ilvl w:val="0"/>
          <w:numId w:val="33"/>
        </w:numPr>
        <w:jc w:val="both"/>
        <w:rPr>
          <w:rFonts w:ascii="Calibri" w:eastAsia="Times New Roman" w:hAnsi="Calibri" w:cs="Calibri"/>
          <w:color w:val="000000"/>
          <w:szCs w:val="24"/>
          <w:lang w:eastAsia="pt-BR"/>
        </w:rPr>
      </w:pPr>
      <w:r w:rsidRPr="008E179E">
        <w:rPr>
          <w:rFonts w:ascii="Calibri" w:eastAsia="Times New Roman" w:hAnsi="Calibri" w:cs="Calibri"/>
          <w:color w:val="000000" w:themeColor="text1"/>
          <w:szCs w:val="24"/>
          <w:lang w:eastAsia="pt-BR"/>
        </w:rPr>
        <w:t>Para o caso de adjudicatária em situação de recuperação judicial: apresentação, antes da assinatura do termo de permissão de uso, cópia do ato de nomeação do administrador judicial da adjudicatária, ou se o administrador for pessoa jurídica, o nome do profissional responsável pela condução do processo e, ainda, declaração recente, último relatório ou documento equivalente do juízo ou do administrador, de que o plano de recuperação judicial está sendo cumprido</w:t>
      </w:r>
      <w:r w:rsidR="00AA1A98" w:rsidRPr="008E179E">
        <w:rPr>
          <w:rFonts w:ascii="Calibri" w:eastAsia="Times New Roman" w:hAnsi="Calibri" w:cs="Calibri"/>
          <w:color w:val="000000" w:themeColor="text1"/>
          <w:szCs w:val="24"/>
          <w:lang w:eastAsia="pt-BR"/>
        </w:rPr>
        <w:t>;</w:t>
      </w:r>
    </w:p>
    <w:p w14:paraId="7A0B5F4D" w14:textId="77777777" w:rsidR="00AA1A98" w:rsidRPr="008E179E" w:rsidRDefault="005977F1" w:rsidP="00A7230D">
      <w:pPr>
        <w:pStyle w:val="PargrafodaLista"/>
        <w:numPr>
          <w:ilvl w:val="0"/>
          <w:numId w:val="33"/>
        </w:numPr>
        <w:jc w:val="both"/>
        <w:rPr>
          <w:rFonts w:ascii="Calibri" w:eastAsia="Times New Roman" w:hAnsi="Calibri" w:cs="Calibri"/>
          <w:color w:val="000000"/>
          <w:szCs w:val="24"/>
          <w:lang w:eastAsia="pt-BR"/>
        </w:rPr>
      </w:pPr>
      <w:r w:rsidRPr="008E179E">
        <w:rPr>
          <w:rFonts w:ascii="Calibri" w:eastAsia="Times New Roman" w:hAnsi="Calibri" w:cs="Calibri"/>
          <w:color w:val="000000" w:themeColor="text1"/>
          <w:szCs w:val="24"/>
          <w:lang w:eastAsia="pt-BR"/>
        </w:rPr>
        <w:t xml:space="preserve">Para o caso de adjudicatária em recuperação extrajudicial: apresentação, antes da </w:t>
      </w:r>
      <w:r w:rsidRPr="008E179E">
        <w:rPr>
          <w:rFonts w:ascii="Calibri" w:eastAsia="Times New Roman" w:hAnsi="Calibri" w:cs="Calibri"/>
          <w:color w:val="000000" w:themeColor="text1"/>
          <w:szCs w:val="24"/>
          <w:lang w:eastAsia="pt-BR"/>
        </w:rPr>
        <w:lastRenderedPageBreak/>
        <w:t>assinatura do termo de permissão de uso, comprovação documental de que as obrigações do plano de recuperação extrajudicial estão sendo cumpridas.</w:t>
      </w:r>
    </w:p>
    <w:p w14:paraId="21540562" w14:textId="77777777" w:rsidR="00062BE7" w:rsidRPr="008E179E" w:rsidRDefault="00062BE7" w:rsidP="00062BE7">
      <w:pPr>
        <w:pStyle w:val="PargrafodaLista"/>
        <w:jc w:val="both"/>
        <w:rPr>
          <w:rFonts w:ascii="Calibri" w:eastAsia="Times New Roman" w:hAnsi="Calibri" w:cs="Calibri"/>
          <w:color w:val="000000"/>
          <w:szCs w:val="24"/>
          <w:lang w:eastAsia="pt-BR"/>
        </w:rPr>
      </w:pPr>
    </w:p>
    <w:p w14:paraId="2F5F568C" w14:textId="77777777" w:rsidR="00EA0134" w:rsidRPr="008E179E" w:rsidRDefault="00EA0134" w:rsidP="00A7230D">
      <w:pPr>
        <w:pStyle w:val="PargrafodaLista"/>
        <w:numPr>
          <w:ilvl w:val="0"/>
          <w:numId w:val="33"/>
        </w:numPr>
        <w:jc w:val="both"/>
        <w:rPr>
          <w:rFonts w:ascii="Calibri" w:eastAsia="Times New Roman" w:hAnsi="Calibri" w:cs="Calibri"/>
          <w:color w:val="000000"/>
          <w:szCs w:val="24"/>
          <w:lang w:eastAsia="pt-BR"/>
        </w:rPr>
      </w:pPr>
      <w:r w:rsidRPr="008E179E">
        <w:rPr>
          <w:rFonts w:ascii="Calibri" w:eastAsia="Times New Roman" w:hAnsi="Calibri" w:cs="Calibri"/>
          <w:color w:val="000000" w:themeColor="text1"/>
          <w:szCs w:val="24"/>
          <w:lang w:eastAsia="pt-BR"/>
        </w:rPr>
        <w:t>Indicação do (s) representante (s) legal (ais) da adjudicatária para assinatura do termo de permissão de uso, informando os dados pessoais (nome completo, C.P.F) e o cargo/função, com a última alteração contratual e, se for o caso, com procuração pública ou particular com firma reconhecida que lhe dê os poderes para a assinatura do termo de permissão de uso.</w:t>
      </w:r>
    </w:p>
    <w:p w14:paraId="7787F972" w14:textId="77777777" w:rsidR="00062BE7" w:rsidRPr="008E179E" w:rsidRDefault="00062BE7" w:rsidP="00062BE7">
      <w:pPr>
        <w:pStyle w:val="PargrafodaLista"/>
        <w:rPr>
          <w:rFonts w:ascii="Calibri" w:eastAsia="Times New Roman" w:hAnsi="Calibri" w:cs="Calibri"/>
          <w:color w:val="000000"/>
          <w:szCs w:val="24"/>
          <w:lang w:eastAsia="pt-BR"/>
        </w:rPr>
      </w:pPr>
    </w:p>
    <w:p w14:paraId="36797A48" w14:textId="77777777" w:rsidR="00F00FDF" w:rsidRPr="008E179E" w:rsidRDefault="00EA42E1" w:rsidP="040B5AAB">
      <w:pPr>
        <w:jc w:val="both"/>
        <w:rPr>
          <w:rFonts w:ascii="Calibri" w:eastAsia="Times New Roman" w:hAnsi="Calibri" w:cs="Calibri"/>
          <w:b/>
          <w:bCs/>
          <w:color w:val="000000" w:themeColor="text1"/>
          <w:sz w:val="24"/>
          <w:szCs w:val="24"/>
          <w:lang w:eastAsia="pt-BR"/>
        </w:rPr>
      </w:pPr>
      <w:r w:rsidRPr="008E179E">
        <w:rPr>
          <w:rFonts w:ascii="Calibri" w:eastAsia="Times New Roman" w:hAnsi="Calibri" w:cs="Calibri"/>
          <w:b/>
          <w:bCs/>
          <w:color w:val="000000" w:themeColor="text1"/>
          <w:sz w:val="24"/>
          <w:szCs w:val="24"/>
          <w:lang w:eastAsia="pt-BR"/>
        </w:rPr>
        <w:t>4</w:t>
      </w:r>
      <w:r w:rsidR="00CF2013" w:rsidRPr="008E179E">
        <w:rPr>
          <w:rFonts w:ascii="Calibri" w:eastAsia="Times New Roman" w:hAnsi="Calibri" w:cs="Calibri"/>
          <w:b/>
          <w:bCs/>
          <w:color w:val="000000" w:themeColor="text1"/>
          <w:sz w:val="24"/>
          <w:szCs w:val="24"/>
          <w:lang w:eastAsia="pt-BR"/>
        </w:rPr>
        <w:t>.</w:t>
      </w:r>
      <w:r w:rsidR="0005238C" w:rsidRPr="008E179E">
        <w:rPr>
          <w:rFonts w:ascii="Calibri" w:eastAsia="Times New Roman" w:hAnsi="Calibri" w:cs="Calibri"/>
          <w:b/>
          <w:bCs/>
          <w:color w:val="000000" w:themeColor="text1"/>
          <w:sz w:val="24"/>
          <w:szCs w:val="24"/>
          <w:lang w:eastAsia="pt-BR"/>
        </w:rPr>
        <w:t>1</w:t>
      </w:r>
      <w:r w:rsidR="00D66583" w:rsidRPr="008E179E">
        <w:rPr>
          <w:rFonts w:ascii="Calibri" w:eastAsia="Times New Roman" w:hAnsi="Calibri" w:cs="Calibri"/>
          <w:b/>
          <w:bCs/>
          <w:color w:val="000000" w:themeColor="text1"/>
          <w:sz w:val="24"/>
          <w:szCs w:val="24"/>
          <w:lang w:eastAsia="pt-BR"/>
        </w:rPr>
        <w:t>4</w:t>
      </w:r>
      <w:r w:rsidR="0005238C" w:rsidRPr="008E179E">
        <w:rPr>
          <w:rFonts w:ascii="Calibri" w:eastAsia="Times New Roman" w:hAnsi="Calibri" w:cs="Calibri"/>
          <w:b/>
          <w:bCs/>
          <w:color w:val="000000" w:themeColor="text1"/>
          <w:sz w:val="24"/>
          <w:szCs w:val="24"/>
          <w:lang w:eastAsia="pt-BR"/>
        </w:rPr>
        <w:t xml:space="preserve">. </w:t>
      </w:r>
      <w:r w:rsidR="00A80E53" w:rsidRPr="008E179E">
        <w:rPr>
          <w:rFonts w:ascii="Calibri" w:eastAsia="Times New Roman" w:hAnsi="Calibri" w:cs="Calibri"/>
          <w:b/>
          <w:bCs/>
          <w:color w:val="000000" w:themeColor="text1"/>
          <w:sz w:val="24"/>
          <w:szCs w:val="24"/>
          <w:lang w:eastAsia="pt-BR"/>
        </w:rPr>
        <w:t xml:space="preserve">Obrigações </w:t>
      </w:r>
      <w:r w:rsidR="00390A2C" w:rsidRPr="008E179E">
        <w:rPr>
          <w:rFonts w:ascii="Calibri" w:eastAsia="Times New Roman" w:hAnsi="Calibri" w:cs="Calibri"/>
          <w:b/>
          <w:bCs/>
          <w:color w:val="000000" w:themeColor="text1"/>
          <w:sz w:val="24"/>
          <w:szCs w:val="24"/>
          <w:lang w:eastAsia="pt-BR"/>
        </w:rPr>
        <w:t>do</w:t>
      </w:r>
      <w:r w:rsidR="00F4626F" w:rsidRPr="008E179E">
        <w:rPr>
          <w:rFonts w:ascii="Calibri" w:eastAsia="Times New Roman" w:hAnsi="Calibri" w:cs="Calibri"/>
          <w:b/>
          <w:bCs/>
          <w:color w:val="000000" w:themeColor="text1"/>
          <w:sz w:val="24"/>
          <w:szCs w:val="24"/>
          <w:lang w:eastAsia="pt-BR"/>
        </w:rPr>
        <w:t xml:space="preserve"> </w:t>
      </w:r>
      <w:r w:rsidR="00E06BC5" w:rsidRPr="008E179E">
        <w:rPr>
          <w:rFonts w:ascii="Calibri" w:eastAsia="Times New Roman" w:hAnsi="Calibri" w:cs="Calibri"/>
          <w:b/>
          <w:bCs/>
          <w:color w:val="000000" w:themeColor="text1"/>
          <w:sz w:val="24"/>
          <w:szCs w:val="24"/>
          <w:lang w:eastAsia="pt-BR"/>
        </w:rPr>
        <w:t>PERMISSIONÁRIO</w:t>
      </w:r>
      <w:r w:rsidR="00A80E53" w:rsidRPr="008E179E">
        <w:rPr>
          <w:rFonts w:ascii="Calibri" w:eastAsia="Times New Roman" w:hAnsi="Calibri" w:cs="Calibri"/>
          <w:b/>
          <w:bCs/>
          <w:color w:val="000000" w:themeColor="text1"/>
          <w:sz w:val="24"/>
          <w:szCs w:val="24"/>
          <w:lang w:eastAsia="pt-BR"/>
        </w:rPr>
        <w:t xml:space="preserve">  </w:t>
      </w:r>
    </w:p>
    <w:p w14:paraId="6D54FD56" w14:textId="77777777" w:rsidR="00D97A92" w:rsidRPr="008E179E" w:rsidRDefault="00F4626F" w:rsidP="00D97A92">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O Permissionário</w:t>
      </w:r>
      <w:r w:rsidR="00A80E53" w:rsidRPr="008E179E">
        <w:rPr>
          <w:rFonts w:ascii="Calibri" w:eastAsia="Times New Roman" w:hAnsi="Calibri" w:cs="Calibri"/>
          <w:color w:val="000000" w:themeColor="text1"/>
          <w:sz w:val="24"/>
          <w:szCs w:val="24"/>
          <w:lang w:eastAsia="pt-BR"/>
        </w:rPr>
        <w:t xml:space="preserve">, além das obrigações legais e infralegais cabíveis, bem como das </w:t>
      </w:r>
      <w:r w:rsidR="326077DC" w:rsidRPr="008E179E">
        <w:rPr>
          <w:rFonts w:ascii="Calibri" w:eastAsia="Times New Roman" w:hAnsi="Calibri" w:cs="Calibri"/>
          <w:color w:val="000000" w:themeColor="text1"/>
          <w:sz w:val="24"/>
          <w:szCs w:val="24"/>
          <w:lang w:eastAsia="pt-BR"/>
        </w:rPr>
        <w:t>disposta</w:t>
      </w:r>
      <w:r w:rsidR="32D76F8F" w:rsidRPr="008E179E">
        <w:rPr>
          <w:rFonts w:ascii="Calibri" w:eastAsia="Times New Roman" w:hAnsi="Calibri" w:cs="Calibri"/>
          <w:color w:val="000000" w:themeColor="text1"/>
          <w:sz w:val="24"/>
          <w:szCs w:val="24"/>
          <w:lang w:eastAsia="pt-BR"/>
        </w:rPr>
        <w:t>s</w:t>
      </w:r>
      <w:r w:rsidR="00A80E53" w:rsidRPr="008E179E">
        <w:rPr>
          <w:rFonts w:ascii="Calibri" w:eastAsia="Times New Roman" w:hAnsi="Calibri" w:cs="Calibri"/>
          <w:color w:val="000000" w:themeColor="text1"/>
          <w:sz w:val="24"/>
          <w:szCs w:val="24"/>
          <w:lang w:eastAsia="pt-BR"/>
        </w:rPr>
        <w:t xml:space="preserve"> no Termo de Referência e minuta do termo de permissão de uso deverá:</w:t>
      </w:r>
    </w:p>
    <w:p w14:paraId="7087BCA2" w14:textId="77777777" w:rsidR="00D97A92" w:rsidRPr="008E179E" w:rsidRDefault="002839FF"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Manter durante toda a vigência do termo, em compatibilidade com as demais obrigações assumidas, todas as condições de habilitação e qualificação exigidas na licitação;</w:t>
      </w:r>
    </w:p>
    <w:p w14:paraId="225C7E60" w14:textId="77777777" w:rsidR="00D97A92" w:rsidRPr="008E179E" w:rsidRDefault="00F01958"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Manter no local de funcionamento da CANTINA ESCOLAR representante autorizado/preposto, credenciado por escrito junto ao PERMITENTE, para receber instruções, acompanhar as vistorias efetuadas a título de fiscalização e prestar os esclarecimentos que lhe forem solicitados;</w:t>
      </w:r>
    </w:p>
    <w:p w14:paraId="5168F587" w14:textId="77777777" w:rsidR="00D97A92" w:rsidRPr="008E179E" w:rsidRDefault="00D66583" w:rsidP="02A4B085">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themeColor="text1"/>
          <w:szCs w:val="24"/>
        </w:rPr>
        <w:t>Providenciar, no prazo e condições previstos no item 4.8 deste Estudo Técnico Preliminar, o licenciamento definitivo para o funcionamento da CANTINA ESCOLAR</w:t>
      </w:r>
      <w:r w:rsidR="00490813" w:rsidRPr="008E179E">
        <w:rPr>
          <w:rFonts w:ascii="Calibri" w:hAnsi="Calibri" w:cs="Calibri"/>
          <w:color w:val="000000" w:themeColor="text1"/>
          <w:szCs w:val="24"/>
        </w:rPr>
        <w:t>, responsabilizando-se pelo pagamento de taxas, emolumentos e quaisquer outras despesas que recaiam sobre a atividade exercida;</w:t>
      </w:r>
    </w:p>
    <w:p w14:paraId="42A00EEA" w14:textId="77777777" w:rsidR="00D97A92" w:rsidRPr="008E179E" w:rsidRDefault="00D66583" w:rsidP="00D97A92">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Cumprir a legislação e posturas do Município e as disposições legais estaduais e federais que digam respeito ao funcionamento da CANTINA ESCOLAR, inclusive as normas sanitárias de boas práticas aplicáveis, como a Portaria CVS nº 5/2013 e, a partir de 04 de outubro de 2026, a Portaria CVS nº 3/2026, conforme sua eficácia e regras de transição;</w:t>
      </w:r>
    </w:p>
    <w:p w14:paraId="1168FCCE" w14:textId="77777777" w:rsidR="00D97A92" w:rsidRPr="008E179E" w:rsidRDefault="00372D1C"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Afixar, em local visível, o(s) documento(s) relativos à autorização de funcionamento da CANTINA ESCOLAR;</w:t>
      </w:r>
    </w:p>
    <w:p w14:paraId="03B71D7E" w14:textId="77777777" w:rsidR="00D97A92" w:rsidRPr="008E179E" w:rsidRDefault="00280A8D" w:rsidP="02A4B085">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themeColor="text1"/>
          <w:szCs w:val="24"/>
        </w:rPr>
        <w:t>Encaminhar cópia autenticada do(s) documento(s) relativos à autorização de funcionamento da CANTINA ESCOLAR</w:t>
      </w:r>
      <w:r w:rsidR="00B31EDE" w:rsidRPr="008E179E">
        <w:rPr>
          <w:rFonts w:ascii="Calibri" w:hAnsi="Calibri" w:cs="Calibri"/>
          <w:color w:val="000000" w:themeColor="text1"/>
          <w:szCs w:val="24"/>
        </w:rPr>
        <w:t xml:space="preserve"> em até 60 dias, prorrogável por igual período mediante justificativa fundamentada e avaliada pela Administração</w:t>
      </w:r>
      <w:r w:rsidR="005B0874" w:rsidRPr="008E179E">
        <w:rPr>
          <w:rFonts w:ascii="Calibri" w:hAnsi="Calibri" w:cs="Calibri"/>
          <w:color w:val="000000" w:themeColor="text1"/>
          <w:szCs w:val="24"/>
        </w:rPr>
        <w:t>;</w:t>
      </w:r>
    </w:p>
    <w:p w14:paraId="22F31629" w14:textId="77777777" w:rsidR="00D97A92" w:rsidRPr="008E179E" w:rsidRDefault="005B0874" w:rsidP="02A4B085">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themeColor="text1"/>
          <w:szCs w:val="24"/>
        </w:rPr>
        <w:t xml:space="preserve">Promover, sem qualquer ônus para o PERMITENTE, e após prévia aprovação por parte deste do respectivo projeto, a instalação dos equipamentos, mobiliário e utensílios adequados e necessários ao funcionamento da CANTINA ESCOLAR e ao atendimento do corpo discente, docente e demais pessoas eventualmente visitantes da mencionada </w:t>
      </w:r>
      <w:r w:rsidR="00D97A92" w:rsidRPr="008E179E">
        <w:rPr>
          <w:rFonts w:ascii="Calibri" w:hAnsi="Calibri" w:cs="Calibri"/>
          <w:color w:val="000000" w:themeColor="text1"/>
          <w:szCs w:val="24"/>
        </w:rPr>
        <w:t>Unidade de Ensino</w:t>
      </w:r>
      <w:r w:rsidRPr="008E179E">
        <w:rPr>
          <w:rFonts w:ascii="Calibri" w:hAnsi="Calibri" w:cs="Calibri"/>
          <w:color w:val="000000" w:themeColor="text1"/>
          <w:szCs w:val="24"/>
        </w:rPr>
        <w:t>, bens esses que serão retirados, por ele – PERMISSIONÁRIO – quando do encerramento do prazo de vigência da permissão de uso</w:t>
      </w:r>
      <w:r w:rsidR="00C36716" w:rsidRPr="008E179E">
        <w:rPr>
          <w:rFonts w:ascii="Calibri" w:hAnsi="Calibri" w:cs="Calibri"/>
          <w:color w:val="000000" w:themeColor="text1"/>
          <w:szCs w:val="24"/>
        </w:rPr>
        <w:t xml:space="preserve">, no prazo de 5 dias úteis. </w:t>
      </w:r>
    </w:p>
    <w:p w14:paraId="62A5DCE3" w14:textId="77777777" w:rsidR="00AE404D" w:rsidRPr="008E179E" w:rsidRDefault="001409C0"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Utilizar somente materiais de alta qualidade;</w:t>
      </w:r>
    </w:p>
    <w:p w14:paraId="1017E0EF" w14:textId="77777777" w:rsidR="00AE404D" w:rsidRPr="008E179E" w:rsidRDefault="00E52E16"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Manter em perfeitas condições de uso e higiene as instalações, equipamentos, móveis e utensílios que digam respeito à prestação dos serviços de CANTINA ESCOLAR;</w:t>
      </w:r>
    </w:p>
    <w:p w14:paraId="7F1CFCF3" w14:textId="77777777" w:rsidR="00AE404D" w:rsidRPr="008E179E" w:rsidRDefault="003A49D7"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Identificar todos os equipamento e mobiliário de sua propriedade, de forma a não serem confundidos com similares pertencentes ao PERMITENTE ou a terceiros;</w:t>
      </w:r>
    </w:p>
    <w:p w14:paraId="1620E519" w14:textId="77777777" w:rsidR="00AE404D" w:rsidRPr="008E179E" w:rsidRDefault="003F61E4"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lastRenderedPageBreak/>
        <w:t>Providenciar, sem qualquer ônus para o PERMITENTE, a manutenção preventiva e corretiva dos equipamentos, materiais e mobiliário, promovendo a sua substituição, quando necessário;</w:t>
      </w:r>
    </w:p>
    <w:p w14:paraId="0701BC70" w14:textId="77777777" w:rsidR="00AE404D" w:rsidRPr="008E179E" w:rsidRDefault="004D6411"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Providenciar, durante os trabalhos de manutenção corretiva, a substituição temporária do equipamento, material ou mobiliário afetado, de forma a não prejudicar o atendimento dos frequentadores da CANTINA ESCOLAR;</w:t>
      </w:r>
    </w:p>
    <w:p w14:paraId="68A6CBAF" w14:textId="77777777" w:rsidR="00AE404D" w:rsidRPr="008E179E" w:rsidRDefault="00E57105"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Responder integralmente pelos serviços oferecidos, inclusive por aqueles que, em virtude de culpa ou dolo, sejam eventualmente prestados fora do padrão de qualidade exigido ou em desacordo com as condições ora ajustadas, ficando o PERMITENTE isento de qualquer responsabilidade, seja a que título for;</w:t>
      </w:r>
    </w:p>
    <w:p w14:paraId="61E0DED9" w14:textId="77777777" w:rsidR="00AE404D" w:rsidRPr="008E179E" w:rsidRDefault="00140C4E"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 xml:space="preserve">Informar à área de segurança do PERMITENTE os nomes e funções dos seus empregados que </w:t>
      </w:r>
      <w:r w:rsidR="00AE404D" w:rsidRPr="008E179E">
        <w:rPr>
          <w:rFonts w:ascii="Calibri" w:hAnsi="Calibri" w:cs="Calibri"/>
          <w:color w:val="000000"/>
          <w:szCs w:val="24"/>
        </w:rPr>
        <w:t>atuarão</w:t>
      </w:r>
      <w:r w:rsidRPr="008E179E">
        <w:rPr>
          <w:rFonts w:ascii="Calibri" w:hAnsi="Calibri" w:cs="Calibri"/>
          <w:color w:val="000000"/>
          <w:szCs w:val="24"/>
        </w:rPr>
        <w:t xml:space="preserve"> nas dependências da CANTINA ESCOLAR;</w:t>
      </w:r>
    </w:p>
    <w:p w14:paraId="0AD228B7" w14:textId="77777777" w:rsidR="00AE404D" w:rsidRPr="008E179E" w:rsidRDefault="006A7970"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Cumprir e fazer com que todo o pessoal em serviço observe os regulamentos disciplinares, de segurança e de higiene existente no local de trabalho, bem como as exigências emanadas da CIPA (Comissão interna de Prevenção de Acidentes) e, principalmente, as contidas na legislação em vigor que rege a matéria;</w:t>
      </w:r>
    </w:p>
    <w:p w14:paraId="3B70ADF3" w14:textId="77777777" w:rsidR="00AE404D" w:rsidRPr="008E179E" w:rsidRDefault="002D3210"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Manter a disciplina entre seus empregados, aos quais será expressamente vedado fumar e consumir bebida alcoólica nas dependências da Unidade de Ensino;</w:t>
      </w:r>
    </w:p>
    <w:p w14:paraId="6CCE2954" w14:textId="77777777" w:rsidR="00AE404D" w:rsidRPr="008E179E" w:rsidRDefault="004D5A96" w:rsidP="040B5AA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Afastar imediatamente das dependências qualquer empregado, por mais qualificado que seja, cuja presença venha a ser considerada inadequada pelo PERMITENTE, promovendo a sua imediata substituição;</w:t>
      </w:r>
    </w:p>
    <w:p w14:paraId="3C14647E" w14:textId="77777777" w:rsidR="00AE404D" w:rsidRPr="008E179E" w:rsidRDefault="00745ADF" w:rsidP="00AE404D">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Manter pessoal habilitado, uniformizado num só padrão, devidamente identificado através de crachás;</w:t>
      </w:r>
    </w:p>
    <w:p w14:paraId="755FFBAE" w14:textId="77777777" w:rsidR="001F1885" w:rsidRPr="008E179E" w:rsidRDefault="00F330F4" w:rsidP="001F1885">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Instruir os seus empregados quanto à prevenção de incêndios nas áreas do PERMITENTE;</w:t>
      </w:r>
    </w:p>
    <w:p w14:paraId="7E472E1B" w14:textId="77777777" w:rsidR="001F1885" w:rsidRPr="008E179E" w:rsidRDefault="00F330F4" w:rsidP="001F1885">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Orientar e possibilitar aos seus empregados condições de trabalho de forma a evitar risco de acidentes, responsabilizando-se pelo cumprimento dos encargos trabalhistas, previdenciários, fiscais e quaisquer outros incidentes sobre a atividade exercida;</w:t>
      </w:r>
    </w:p>
    <w:p w14:paraId="0BC0B13B" w14:textId="77777777" w:rsidR="001F1885" w:rsidRPr="008E179E" w:rsidRDefault="00F330F4" w:rsidP="001F1885">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Responder pela disciplina dos seus funcionários, zelando para que mantenham o devido respeito e cortesia no trato com os colegas de trabalho e corpo discente, docente e demais pessoas eventualmente visitantes que venham a frequentar a CANTINA ESCOLAR;</w:t>
      </w:r>
    </w:p>
    <w:p w14:paraId="7A5BDBCD" w14:textId="77777777" w:rsidR="001F1885" w:rsidRPr="008E179E" w:rsidRDefault="00F330F4" w:rsidP="001F1885">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Exercer controle sobre a assiduidade e a pontualidade de seus empregados;</w:t>
      </w:r>
    </w:p>
    <w:p w14:paraId="310C5098" w14:textId="77777777" w:rsidR="001F1885" w:rsidRPr="008E179E" w:rsidRDefault="00F330F4" w:rsidP="001F1885">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Responsabilizar-se por eventuais paralisações das atividades, por parte dos seus empregados, garantindo a continuidade dos serviços sem repasse de qualquer ônus ao PERMITENTE;</w:t>
      </w:r>
    </w:p>
    <w:p w14:paraId="407C9A48" w14:textId="77777777" w:rsidR="001F1885" w:rsidRPr="008E179E" w:rsidRDefault="00F330F4" w:rsidP="001F1885">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Evitar a circulação desnecessária de seus empregados fora da área que lhes for destinada;</w:t>
      </w:r>
    </w:p>
    <w:p w14:paraId="07378571" w14:textId="77777777" w:rsidR="00DB3F2B" w:rsidRPr="008E179E" w:rsidRDefault="00F330F4" w:rsidP="00DB3F2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Assumir toda a responsabilidade e tomar as medidas necessárias ao atendimento dos seus empregados acidentados ou acometidos de mal súbito durante o trabalho;</w:t>
      </w:r>
    </w:p>
    <w:p w14:paraId="7806E5E3" w14:textId="77777777" w:rsidR="00DB3F2B" w:rsidRPr="008E179E" w:rsidRDefault="00F330F4" w:rsidP="00DB3F2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Encaminhar prontamente ao PERMITENTE relatório informando a ocorrência de acidente de trabalho, fazendo constar o nome do funcionário, tipo de acidente e procedimento adotado;</w:t>
      </w:r>
    </w:p>
    <w:p w14:paraId="3BAE2B41" w14:textId="77777777" w:rsidR="00DB3F2B" w:rsidRPr="008E179E" w:rsidRDefault="00F330F4" w:rsidP="00DB3F2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 xml:space="preserve">Assegurar livre acesso à fiscalização do PERMITENTE e atender a eventuais exigências </w:t>
      </w:r>
      <w:r w:rsidRPr="008E179E">
        <w:rPr>
          <w:rFonts w:ascii="Calibri" w:hAnsi="Calibri" w:cs="Calibri"/>
          <w:color w:val="000000"/>
          <w:szCs w:val="24"/>
        </w:rPr>
        <w:lastRenderedPageBreak/>
        <w:t xml:space="preserve">relacionadas ao objeto do presente termo, no prazo que lhe for estabelecido, bem como fornecer às informações e dados que lhe forem solicitados; </w:t>
      </w:r>
    </w:p>
    <w:p w14:paraId="23BE24C5" w14:textId="77777777" w:rsidR="00DB3F2B" w:rsidRPr="008E179E" w:rsidRDefault="00F330F4" w:rsidP="00DB3F2B">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Atender prontamente as reclamações sobre seus serviços;</w:t>
      </w:r>
    </w:p>
    <w:p w14:paraId="50957055" w14:textId="77777777" w:rsidR="00362EF0" w:rsidRPr="008E179E" w:rsidRDefault="00F330F4" w:rsidP="00362EF0">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Responder pelos danos ou prejuízos causados ao PERMITENTE ou terceiros, decorrentes de dolo ou culpa de seu preposto e/ou empregados, não excluindo ou reduzindo essa responsabilidade a fiscalização ou acompanhamento feito pelo PERMITENTE;</w:t>
      </w:r>
    </w:p>
    <w:p w14:paraId="100353C2" w14:textId="77777777" w:rsidR="00206587" w:rsidRPr="008E179E" w:rsidRDefault="00F330F4" w:rsidP="00206587">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Dar ciência imediata e por escrito ao PERMITENTE de qualquer anormalidade que verificar durante o funcionamento da CANTINA ESCOLAR;</w:t>
      </w:r>
    </w:p>
    <w:p w14:paraId="6AB0FC03" w14:textId="77777777" w:rsidR="00EC7070" w:rsidRPr="008E179E" w:rsidRDefault="00F330F4" w:rsidP="00EC7070">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Programar o recebimento dos seus fornecedores para horário que não prejudique o atendimento dos frequentadores da CANTINA ESCOLAR;</w:t>
      </w:r>
    </w:p>
    <w:p w14:paraId="22C0E452" w14:textId="77777777" w:rsidR="00EC7070" w:rsidRPr="008E179E" w:rsidRDefault="00F330F4" w:rsidP="00EC7070">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Acompanhar e manter os fornecedores de produtos e materiais na área destinada ao respectivo recebimento;</w:t>
      </w:r>
    </w:p>
    <w:p w14:paraId="5D03E079" w14:textId="77777777" w:rsidR="00EC7070" w:rsidRPr="008E179E" w:rsidRDefault="00F330F4" w:rsidP="00EC7070">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Praticar preços compatíveis com os do mercado;</w:t>
      </w:r>
    </w:p>
    <w:p w14:paraId="78C7751E" w14:textId="77777777" w:rsidR="00EC7070" w:rsidRPr="008E179E" w:rsidRDefault="00F330F4" w:rsidP="00EC7070">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Afixar em local visível a tabela de preços dos produtos e serviços;</w:t>
      </w:r>
    </w:p>
    <w:p w14:paraId="16E50712" w14:textId="77777777" w:rsidR="00EC7070" w:rsidRPr="008E179E" w:rsidRDefault="00F330F4" w:rsidP="00EC7070">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Devolver a área objeto da permissão no mesmo estado em que a recebeu;</w:t>
      </w:r>
    </w:p>
    <w:p w14:paraId="6B4D0B16" w14:textId="77777777" w:rsidR="00F330F4" w:rsidRPr="008E179E" w:rsidRDefault="00F330F4" w:rsidP="00EC7070">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Apresentar comprovação do faturamento bruto mensal para acompanhamento da execução, sem alteração da taxa fixa de retribuição ofertada;</w:t>
      </w:r>
    </w:p>
    <w:p w14:paraId="05AF4B20" w14:textId="77777777" w:rsidR="00F90444" w:rsidRPr="008E179E" w:rsidRDefault="00F90444" w:rsidP="00EC7070">
      <w:pPr>
        <w:pStyle w:val="PargrafodaLista"/>
        <w:numPr>
          <w:ilvl w:val="0"/>
          <w:numId w:val="28"/>
        </w:numPr>
        <w:jc w:val="both"/>
        <w:rPr>
          <w:rFonts w:ascii="Calibri" w:eastAsia="Times New Roman" w:hAnsi="Calibri" w:cs="Calibri"/>
          <w:color w:val="000000" w:themeColor="text1"/>
          <w:szCs w:val="24"/>
          <w:lang w:eastAsia="pt-BR"/>
        </w:rPr>
      </w:pPr>
      <w:r w:rsidRPr="008E179E">
        <w:rPr>
          <w:rFonts w:ascii="Calibri" w:hAnsi="Calibri" w:cs="Calibri"/>
          <w:color w:val="000000"/>
          <w:szCs w:val="24"/>
        </w:rPr>
        <w:t>Atender os critérios de sustentabilidade relacionados ao objeto da contratação</w:t>
      </w:r>
      <w:r w:rsidR="002F6816" w:rsidRPr="008E179E">
        <w:rPr>
          <w:rFonts w:ascii="Calibri" w:hAnsi="Calibri" w:cs="Calibri"/>
          <w:color w:val="000000"/>
          <w:szCs w:val="24"/>
        </w:rPr>
        <w:t>, apresentando, quando exigido, eventuais documentos</w:t>
      </w:r>
      <w:r w:rsidR="00E479B3" w:rsidRPr="008E179E">
        <w:rPr>
          <w:rFonts w:ascii="Calibri" w:hAnsi="Calibri" w:cs="Calibri"/>
          <w:color w:val="000000"/>
          <w:szCs w:val="24"/>
        </w:rPr>
        <w:t xml:space="preserve"> correlatos.</w:t>
      </w:r>
    </w:p>
    <w:p w14:paraId="30E1AF1E" w14:textId="77777777" w:rsidR="007B2F38" w:rsidRPr="008E179E" w:rsidRDefault="007B2F38" w:rsidP="007B2F38">
      <w:pPr>
        <w:pStyle w:val="PargrafodaLista"/>
        <w:jc w:val="both"/>
        <w:rPr>
          <w:rFonts w:ascii="Calibri" w:eastAsia="Times New Roman" w:hAnsi="Calibri" w:cs="Calibri"/>
          <w:color w:val="000000" w:themeColor="text1"/>
          <w:szCs w:val="24"/>
          <w:lang w:eastAsia="pt-BR"/>
        </w:rPr>
      </w:pPr>
    </w:p>
    <w:p w14:paraId="5D07D6FB" w14:textId="77777777" w:rsidR="00D73291" w:rsidRPr="008E179E" w:rsidRDefault="00B236FF" w:rsidP="00D73291">
      <w:pPr>
        <w:spacing w:line="276" w:lineRule="auto"/>
        <w:jc w:val="both"/>
        <w:rPr>
          <w:rFonts w:ascii="Calibri" w:hAnsi="Calibri" w:cs="Calibri"/>
          <w:b/>
          <w:iCs/>
          <w:sz w:val="24"/>
          <w:szCs w:val="24"/>
        </w:rPr>
      </w:pPr>
      <w:r w:rsidRPr="008E179E">
        <w:rPr>
          <w:rFonts w:ascii="Calibri" w:hAnsi="Calibri" w:cs="Calibri"/>
          <w:b/>
          <w:iCs/>
          <w:sz w:val="24"/>
          <w:szCs w:val="24"/>
        </w:rPr>
        <w:t>4.15. Inviabilidade de participação de interessadas sob a forma de consórcios</w:t>
      </w:r>
    </w:p>
    <w:p w14:paraId="10CF4729" w14:textId="77777777" w:rsidR="00D73291" w:rsidRPr="008E179E" w:rsidRDefault="00D73291" w:rsidP="00D73291">
      <w:pPr>
        <w:spacing w:line="276" w:lineRule="auto"/>
        <w:jc w:val="both"/>
        <w:rPr>
          <w:rFonts w:ascii="Calibri" w:hAnsi="Calibri" w:cs="Calibri"/>
          <w:bCs/>
          <w:iCs/>
          <w:sz w:val="24"/>
          <w:szCs w:val="24"/>
        </w:rPr>
      </w:pPr>
      <w:r w:rsidRPr="008E179E">
        <w:rPr>
          <w:rFonts w:ascii="Calibri" w:hAnsi="Calibri" w:cs="Calibri"/>
          <w:bCs/>
          <w:iCs/>
          <w:sz w:val="24"/>
          <w:szCs w:val="24"/>
        </w:rPr>
        <w:t>A vedação se justifica na medida em que o objeto pretendido possui uma natureza comum, em que uma única fornecedora consegue executá-lo, também não há complexibilidades que exijam o consórcio de empresas, aliás, a possibilidade de consórcio nesse caso, poderia restringir a disputa.</w:t>
      </w:r>
    </w:p>
    <w:p w14:paraId="7AE9998D" w14:textId="77777777" w:rsidR="00D73291" w:rsidRPr="008E179E" w:rsidRDefault="00D73291" w:rsidP="00D73291">
      <w:pPr>
        <w:spacing w:line="276" w:lineRule="auto"/>
        <w:jc w:val="both"/>
        <w:rPr>
          <w:rFonts w:ascii="Calibri" w:hAnsi="Calibri" w:cs="Calibri"/>
          <w:bCs/>
          <w:iCs/>
          <w:sz w:val="24"/>
          <w:szCs w:val="24"/>
        </w:rPr>
      </w:pPr>
      <w:r w:rsidRPr="008E179E">
        <w:rPr>
          <w:rFonts w:ascii="Calibri" w:hAnsi="Calibri" w:cs="Calibri"/>
          <w:bCs/>
          <w:iCs/>
          <w:sz w:val="24"/>
          <w:szCs w:val="24"/>
        </w:rPr>
        <w:t xml:space="preserve">Entende-se que só é recomendável a autorização para a participação de empresas reunidas em consórcio quando essa medida resultar na ampliação da competição, o que geralmente ocorre quando o objeto a ser licitado apresenta elevado valor ou complexidade e elevado valor, o que não é o caso para os serviços em apreço. </w:t>
      </w:r>
    </w:p>
    <w:p w14:paraId="6EB4B61F" w14:textId="77777777" w:rsidR="00D73291" w:rsidRPr="008E179E" w:rsidRDefault="00D73291" w:rsidP="00D73291">
      <w:pPr>
        <w:spacing w:line="276" w:lineRule="auto"/>
        <w:jc w:val="both"/>
        <w:rPr>
          <w:rFonts w:ascii="Calibri" w:hAnsi="Calibri" w:cs="Calibri"/>
          <w:bCs/>
          <w:iCs/>
          <w:sz w:val="24"/>
          <w:szCs w:val="24"/>
        </w:rPr>
      </w:pPr>
      <w:r w:rsidRPr="008E179E">
        <w:rPr>
          <w:rFonts w:ascii="Calibri" w:hAnsi="Calibri" w:cs="Calibri"/>
          <w:bCs/>
          <w:iCs/>
          <w:sz w:val="24"/>
          <w:szCs w:val="24"/>
        </w:rPr>
        <w:t>Assim, para não restringir a disputa entende-se pela inviabilidade da participação de empresas reunidas em consórcio.</w:t>
      </w:r>
    </w:p>
    <w:p w14:paraId="25BBC5DD" w14:textId="77777777" w:rsidR="00D73291" w:rsidRPr="008E179E" w:rsidRDefault="00B236FF" w:rsidP="00D73291">
      <w:pPr>
        <w:spacing w:line="276" w:lineRule="auto"/>
        <w:jc w:val="both"/>
        <w:rPr>
          <w:rFonts w:ascii="Calibri" w:hAnsi="Calibri" w:cs="Calibri"/>
          <w:b/>
          <w:bCs/>
          <w:sz w:val="24"/>
          <w:szCs w:val="24"/>
        </w:rPr>
      </w:pPr>
      <w:r w:rsidRPr="008E179E">
        <w:rPr>
          <w:rFonts w:ascii="Calibri" w:hAnsi="Calibri" w:cs="Calibri"/>
          <w:b/>
          <w:bCs/>
          <w:sz w:val="24"/>
          <w:szCs w:val="24"/>
        </w:rPr>
        <w:t>4</w:t>
      </w:r>
      <w:r w:rsidR="00D73291" w:rsidRPr="008E179E">
        <w:rPr>
          <w:rFonts w:ascii="Calibri" w:hAnsi="Calibri" w:cs="Calibri"/>
          <w:b/>
          <w:bCs/>
          <w:sz w:val="24"/>
          <w:szCs w:val="24"/>
        </w:rPr>
        <w:t>.1</w:t>
      </w:r>
      <w:r w:rsidR="00D66583" w:rsidRPr="008E179E">
        <w:rPr>
          <w:rFonts w:ascii="Calibri" w:hAnsi="Calibri" w:cs="Calibri"/>
          <w:b/>
          <w:bCs/>
          <w:sz w:val="24"/>
          <w:szCs w:val="24"/>
        </w:rPr>
        <w:t>6</w:t>
      </w:r>
      <w:r w:rsidR="00D73291" w:rsidRPr="008E179E">
        <w:rPr>
          <w:rFonts w:ascii="Calibri" w:hAnsi="Calibri" w:cs="Calibri"/>
          <w:b/>
          <w:bCs/>
          <w:sz w:val="24"/>
          <w:szCs w:val="24"/>
        </w:rPr>
        <w:t xml:space="preserve">. Inviabilidade da participação de cooperativas </w:t>
      </w:r>
    </w:p>
    <w:p w14:paraId="2FA279D7" w14:textId="77777777" w:rsidR="00D73291" w:rsidRPr="008E179E" w:rsidRDefault="00D73291" w:rsidP="00D73291">
      <w:pPr>
        <w:spacing w:line="276" w:lineRule="auto"/>
        <w:jc w:val="both"/>
        <w:rPr>
          <w:rFonts w:ascii="Calibri" w:hAnsi="Calibri" w:cs="Calibri"/>
          <w:sz w:val="24"/>
          <w:szCs w:val="24"/>
        </w:rPr>
      </w:pPr>
      <w:r w:rsidRPr="008E179E">
        <w:rPr>
          <w:rFonts w:ascii="Calibri" w:hAnsi="Calibri" w:cs="Calibri"/>
          <w:sz w:val="24"/>
          <w:szCs w:val="24"/>
        </w:rPr>
        <w:t>Considerando a Deliberação (SEI Nº 0017044/2021-10) emitida em 15/12/2022 pelo [1] Tribunal de Contas do Estado de São Paulo, publicado em 09/01/2023, por meio da qual informa que não há amparo legal para a participação de cooperativas de trabalho em procedimentos licitatórios voltados à contratação de serviços que, pela real natureza da relação a ser estabelecida, demandem subjacente vínculo de subordinação e dependência, bem como pessoalidade e habitualidade, entende-se que para a contratação em apreço</w:t>
      </w:r>
      <w:r w:rsidR="001D4DE9" w:rsidRPr="008E179E">
        <w:rPr>
          <w:rFonts w:ascii="Calibri" w:hAnsi="Calibri" w:cs="Calibri"/>
          <w:sz w:val="24"/>
          <w:szCs w:val="24"/>
        </w:rPr>
        <w:t xml:space="preserve">, cuja exploração </w:t>
      </w:r>
      <w:r w:rsidR="001D4DE9" w:rsidRPr="008E179E">
        <w:rPr>
          <w:rFonts w:ascii="Calibri" w:hAnsi="Calibri" w:cs="Calibri"/>
          <w:sz w:val="24"/>
          <w:szCs w:val="24"/>
        </w:rPr>
        <w:lastRenderedPageBreak/>
        <w:t xml:space="preserve">de cantina ocorrerá no espaço público, </w:t>
      </w:r>
      <w:r w:rsidRPr="008E179E">
        <w:rPr>
          <w:rFonts w:ascii="Calibri" w:hAnsi="Calibri" w:cs="Calibri"/>
          <w:sz w:val="24"/>
          <w:szCs w:val="24"/>
        </w:rPr>
        <w:t>não cabe a participação de cooperativas, eis que, nesse caso, a falta de subordinação entre</w:t>
      </w:r>
      <w:r w:rsidR="00EE0390" w:rsidRPr="008E179E">
        <w:rPr>
          <w:rFonts w:ascii="Calibri" w:hAnsi="Calibri" w:cs="Calibri"/>
          <w:sz w:val="24"/>
          <w:szCs w:val="24"/>
        </w:rPr>
        <w:t xml:space="preserve"> o </w:t>
      </w:r>
      <w:r w:rsidR="00297F3D" w:rsidRPr="008E179E">
        <w:rPr>
          <w:rFonts w:ascii="Calibri" w:hAnsi="Calibri" w:cs="Calibri"/>
          <w:sz w:val="24"/>
          <w:szCs w:val="24"/>
        </w:rPr>
        <w:t>permi</w:t>
      </w:r>
      <w:r w:rsidR="00EE0390" w:rsidRPr="008E179E">
        <w:rPr>
          <w:rFonts w:ascii="Calibri" w:hAnsi="Calibri" w:cs="Calibri"/>
          <w:sz w:val="24"/>
          <w:szCs w:val="24"/>
        </w:rPr>
        <w:t xml:space="preserve">ssionário </w:t>
      </w:r>
      <w:r w:rsidRPr="008E179E">
        <w:rPr>
          <w:rFonts w:ascii="Calibri" w:hAnsi="Calibri" w:cs="Calibri"/>
          <w:sz w:val="24"/>
          <w:szCs w:val="24"/>
        </w:rPr>
        <w:t>e seus colaboradores pode prejudicar a execução dos serviços e apresentar dificuldades na aplicação de sanções e na própria fiscalização do termo de permissão de uso. Sendo assim, entende-se pela inviabilidade de participação de cooperativas.</w:t>
      </w:r>
    </w:p>
    <w:p w14:paraId="0728FCAF" w14:textId="77777777" w:rsidR="00883606" w:rsidRPr="008E179E" w:rsidRDefault="0026540B" w:rsidP="4F7E0738">
      <w:pPr>
        <w:pBdr>
          <w:bottom w:val="single" w:sz="12" w:space="1" w:color="auto"/>
        </w:pBdr>
        <w:shd w:val="clear" w:color="auto" w:fill="BFBFBF" w:themeFill="background1" w:themeFillShade="BF"/>
        <w:jc w:val="both"/>
        <w:rPr>
          <w:rFonts w:ascii="Calibri" w:eastAsia="Times New Roman" w:hAnsi="Calibri" w:cs="Calibri"/>
          <w:b/>
          <w:bCs/>
          <w:color w:val="000000"/>
          <w:sz w:val="24"/>
          <w:szCs w:val="24"/>
          <w:lang w:eastAsia="pt-BR"/>
        </w:rPr>
      </w:pPr>
      <w:r w:rsidRPr="008E179E">
        <w:rPr>
          <w:rFonts w:ascii="Calibri" w:eastAsia="Times New Roman" w:hAnsi="Calibri" w:cs="Calibri"/>
          <w:b/>
          <w:bCs/>
          <w:color w:val="000000" w:themeColor="text1"/>
          <w:sz w:val="24"/>
          <w:szCs w:val="24"/>
          <w:lang w:eastAsia="pt-BR"/>
        </w:rPr>
        <w:t>5</w:t>
      </w:r>
      <w:r w:rsidR="00883606" w:rsidRPr="008E179E">
        <w:rPr>
          <w:rFonts w:ascii="Calibri" w:eastAsia="Times New Roman" w:hAnsi="Calibri" w:cs="Calibri"/>
          <w:b/>
          <w:bCs/>
          <w:color w:val="000000" w:themeColor="text1"/>
          <w:sz w:val="24"/>
          <w:szCs w:val="24"/>
          <w:lang w:eastAsia="pt-BR"/>
        </w:rPr>
        <w:t xml:space="preserve"> – LEVANTAMENTO DE MERCADO</w:t>
      </w:r>
    </w:p>
    <w:p w14:paraId="4A72754E" w14:textId="77777777" w:rsidR="00342655" w:rsidRPr="008E179E" w:rsidRDefault="00B236FF" w:rsidP="02A4B085">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5.1. </w:t>
      </w:r>
      <w:r w:rsidR="00BA26D5" w:rsidRPr="008E179E">
        <w:rPr>
          <w:rFonts w:ascii="Calibri" w:eastAsia="Times New Roman" w:hAnsi="Calibri" w:cs="Calibri"/>
          <w:sz w:val="24"/>
          <w:szCs w:val="24"/>
          <w:lang w:eastAsia="pt-BR"/>
        </w:rPr>
        <w:t xml:space="preserve">Vigente </w:t>
      </w:r>
      <w:r w:rsidR="00775022" w:rsidRPr="008E179E">
        <w:rPr>
          <w:rFonts w:ascii="Calibri" w:eastAsia="Times New Roman" w:hAnsi="Calibri" w:cs="Calibri"/>
          <w:sz w:val="24"/>
          <w:szCs w:val="24"/>
          <w:lang w:eastAsia="pt-BR"/>
        </w:rPr>
        <w:t>a</w:t>
      </w:r>
      <w:r w:rsidR="00B9294B" w:rsidRPr="008E179E">
        <w:rPr>
          <w:rFonts w:ascii="Calibri" w:eastAsia="Times New Roman" w:hAnsi="Calibri" w:cs="Calibri"/>
          <w:sz w:val="24"/>
          <w:szCs w:val="24"/>
          <w:lang w:eastAsia="pt-BR"/>
        </w:rPr>
        <w:t xml:space="preserve">tualmente no Estado de </w:t>
      </w:r>
      <w:r w:rsidR="00E47B81" w:rsidRPr="008E179E">
        <w:rPr>
          <w:rFonts w:ascii="Calibri" w:eastAsia="Times New Roman" w:hAnsi="Calibri" w:cs="Calibri"/>
          <w:sz w:val="24"/>
          <w:szCs w:val="24"/>
          <w:lang w:eastAsia="pt-BR"/>
        </w:rPr>
        <w:t>São Paulo,</w:t>
      </w:r>
      <w:r w:rsidR="0029679E" w:rsidRPr="008E179E">
        <w:rPr>
          <w:rFonts w:ascii="Calibri" w:eastAsia="Times New Roman" w:hAnsi="Calibri" w:cs="Calibri"/>
          <w:sz w:val="24"/>
          <w:szCs w:val="24"/>
          <w:lang w:eastAsia="pt-BR"/>
        </w:rPr>
        <w:t xml:space="preserve"> como citado, </w:t>
      </w:r>
      <w:r w:rsidR="00775022" w:rsidRPr="008E179E">
        <w:rPr>
          <w:rFonts w:ascii="Calibri" w:eastAsia="Times New Roman" w:hAnsi="Calibri" w:cs="Calibri"/>
          <w:sz w:val="24"/>
          <w:szCs w:val="24"/>
          <w:lang w:eastAsia="pt-BR"/>
        </w:rPr>
        <w:t xml:space="preserve">o Decreto nº 60.781, de 08 de setembro de 2014, </w:t>
      </w:r>
      <w:r w:rsidR="00E65999" w:rsidRPr="008E179E">
        <w:rPr>
          <w:rFonts w:ascii="Calibri" w:eastAsia="Times New Roman" w:hAnsi="Calibri" w:cs="Calibri"/>
          <w:sz w:val="24"/>
          <w:szCs w:val="24"/>
          <w:lang w:eastAsia="pt-BR"/>
        </w:rPr>
        <w:t>autorizou a Diretor</w:t>
      </w:r>
      <w:r w:rsidR="00B31EDE" w:rsidRPr="008E179E">
        <w:rPr>
          <w:rFonts w:ascii="Calibri" w:eastAsia="Times New Roman" w:hAnsi="Calibri" w:cs="Calibri"/>
          <w:sz w:val="24"/>
          <w:szCs w:val="24"/>
          <w:lang w:eastAsia="pt-BR"/>
        </w:rPr>
        <w:t xml:space="preserve"> (a)</w:t>
      </w:r>
      <w:r w:rsidR="00E65999" w:rsidRPr="008E179E">
        <w:rPr>
          <w:rFonts w:ascii="Calibri" w:eastAsia="Times New Roman" w:hAnsi="Calibri" w:cs="Calibri"/>
          <w:sz w:val="24"/>
          <w:szCs w:val="24"/>
          <w:lang w:eastAsia="pt-BR"/>
        </w:rPr>
        <w:t xml:space="preserve"> </w:t>
      </w:r>
      <w:r w:rsidR="00B31EDE" w:rsidRPr="008E179E">
        <w:rPr>
          <w:rFonts w:ascii="Calibri" w:eastAsia="Times New Roman" w:hAnsi="Calibri" w:cs="Calibri"/>
          <w:sz w:val="24"/>
          <w:szCs w:val="24"/>
          <w:lang w:eastAsia="pt-BR"/>
        </w:rPr>
        <w:t>S</w:t>
      </w:r>
      <w:r w:rsidR="00E65999" w:rsidRPr="008E179E">
        <w:rPr>
          <w:rFonts w:ascii="Calibri" w:eastAsia="Times New Roman" w:hAnsi="Calibri" w:cs="Calibri"/>
          <w:sz w:val="24"/>
          <w:szCs w:val="24"/>
          <w:lang w:eastAsia="pt-BR"/>
        </w:rPr>
        <w:t xml:space="preserve">uperintendente do Centro Paula Souza a outorga, mediante prévia licitação, </w:t>
      </w:r>
      <w:r w:rsidR="008A5D25" w:rsidRPr="008E179E">
        <w:rPr>
          <w:rFonts w:ascii="Calibri" w:eastAsia="Times New Roman" w:hAnsi="Calibri" w:cs="Calibri"/>
          <w:sz w:val="24"/>
          <w:szCs w:val="24"/>
          <w:lang w:eastAsia="pt-BR"/>
        </w:rPr>
        <w:t xml:space="preserve">a permisso de uso a </w:t>
      </w:r>
      <w:r w:rsidR="00C95A74" w:rsidRPr="008E179E">
        <w:rPr>
          <w:rFonts w:ascii="Calibri" w:eastAsia="Times New Roman" w:hAnsi="Calibri" w:cs="Calibri"/>
          <w:sz w:val="24"/>
          <w:szCs w:val="24"/>
          <w:lang w:eastAsia="pt-BR"/>
        </w:rPr>
        <w:t>título</w:t>
      </w:r>
      <w:r w:rsidR="008A5D25" w:rsidRPr="008E179E">
        <w:rPr>
          <w:rFonts w:ascii="Calibri" w:eastAsia="Times New Roman" w:hAnsi="Calibri" w:cs="Calibri"/>
          <w:sz w:val="24"/>
          <w:szCs w:val="24"/>
          <w:lang w:eastAsia="pt-BR"/>
        </w:rPr>
        <w:t xml:space="preserve"> oneroso e por prazo determinado de espaço</w:t>
      </w:r>
      <w:r w:rsidR="00D20627" w:rsidRPr="008E179E">
        <w:rPr>
          <w:rFonts w:ascii="Calibri" w:eastAsia="Times New Roman" w:hAnsi="Calibri" w:cs="Calibri"/>
          <w:sz w:val="24"/>
          <w:szCs w:val="24"/>
          <w:lang w:eastAsia="pt-BR"/>
        </w:rPr>
        <w:t xml:space="preserve">s </w:t>
      </w:r>
      <w:r w:rsidR="00067E66" w:rsidRPr="008E179E">
        <w:rPr>
          <w:rFonts w:ascii="Calibri" w:eastAsia="Times New Roman" w:hAnsi="Calibri" w:cs="Calibri"/>
          <w:sz w:val="24"/>
          <w:szCs w:val="24"/>
          <w:lang w:eastAsia="pt-BR"/>
        </w:rPr>
        <w:t>os quais funcionem</w:t>
      </w:r>
      <w:r w:rsidR="00D20627" w:rsidRPr="008E179E">
        <w:rPr>
          <w:rFonts w:ascii="Calibri" w:eastAsia="Times New Roman" w:hAnsi="Calibri" w:cs="Calibri"/>
          <w:sz w:val="24"/>
          <w:szCs w:val="24"/>
          <w:lang w:eastAsia="pt-BR"/>
        </w:rPr>
        <w:t xml:space="preserve"> as FATEC</w:t>
      </w:r>
      <w:r w:rsidR="00B31EDE" w:rsidRPr="008E179E">
        <w:rPr>
          <w:rFonts w:ascii="Calibri" w:eastAsia="Times New Roman" w:hAnsi="Calibri" w:cs="Calibri"/>
          <w:sz w:val="24"/>
          <w:szCs w:val="24"/>
          <w:lang w:eastAsia="pt-BR"/>
        </w:rPr>
        <w:t>´S</w:t>
      </w:r>
      <w:r w:rsidR="00D20627" w:rsidRPr="008E179E">
        <w:rPr>
          <w:rFonts w:ascii="Calibri" w:eastAsia="Times New Roman" w:hAnsi="Calibri" w:cs="Calibri"/>
          <w:sz w:val="24"/>
          <w:szCs w:val="24"/>
          <w:lang w:eastAsia="pt-BR"/>
        </w:rPr>
        <w:t xml:space="preserve"> com vista a instalação de cantinas e serviços </w:t>
      </w:r>
      <w:r w:rsidR="00C95A74" w:rsidRPr="008E179E">
        <w:rPr>
          <w:rFonts w:ascii="Calibri" w:eastAsia="Times New Roman" w:hAnsi="Calibri" w:cs="Calibri"/>
          <w:sz w:val="24"/>
          <w:szCs w:val="24"/>
          <w:lang w:eastAsia="pt-BR"/>
        </w:rPr>
        <w:t>de reprografia.</w:t>
      </w:r>
    </w:p>
    <w:p w14:paraId="240AFFDD" w14:textId="77777777" w:rsidR="0064614A" w:rsidRPr="008E179E" w:rsidRDefault="001D37D0" w:rsidP="00BD4727">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5.2. </w:t>
      </w:r>
      <w:r w:rsidR="0064614A" w:rsidRPr="008E179E">
        <w:rPr>
          <w:rFonts w:ascii="Calibri" w:eastAsia="Times New Roman" w:hAnsi="Calibri" w:cs="Calibri"/>
          <w:sz w:val="24"/>
          <w:szCs w:val="24"/>
          <w:lang w:eastAsia="pt-BR"/>
        </w:rPr>
        <w:t>Anteriormente, com fundamento na Lei 8.666/1993, revogada em 2023, os processos de permissão de uso de espaço destinados a exploração de cantina e serviços reprográficos eram realizados sob a modalidade Concorrência, cujo critério de julgamento era</w:t>
      </w:r>
      <w:r w:rsidR="00C44C82" w:rsidRPr="008E179E">
        <w:rPr>
          <w:rFonts w:ascii="Calibri" w:eastAsia="Times New Roman" w:hAnsi="Calibri" w:cs="Calibri"/>
          <w:sz w:val="24"/>
          <w:szCs w:val="24"/>
          <w:lang w:eastAsia="pt-BR"/>
        </w:rPr>
        <w:t>m</w:t>
      </w:r>
      <w:r w:rsidR="0064614A" w:rsidRPr="008E179E">
        <w:rPr>
          <w:rFonts w:ascii="Calibri" w:eastAsia="Times New Roman" w:hAnsi="Calibri" w:cs="Calibri"/>
          <w:sz w:val="24"/>
          <w:szCs w:val="24"/>
          <w:lang w:eastAsia="pt-BR"/>
        </w:rPr>
        <w:t xml:space="preserve"> a maior oferta, referente à taxa de contribuição revertida aos cofres públicos, conforme orientação da Consultoria Jurídica, por meio do r. Parecer CJ/CEETEP n. 512/2013.</w:t>
      </w:r>
    </w:p>
    <w:p w14:paraId="5506828C" w14:textId="77777777" w:rsidR="006B436D" w:rsidRPr="008E179E" w:rsidRDefault="001D37D0" w:rsidP="006B436D">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5.3. </w:t>
      </w:r>
      <w:r w:rsidR="006B436D" w:rsidRPr="008E179E">
        <w:rPr>
          <w:rFonts w:ascii="Calibri" w:eastAsia="Times New Roman" w:hAnsi="Calibri" w:cs="Calibri"/>
          <w:sz w:val="24"/>
          <w:szCs w:val="24"/>
          <w:lang w:eastAsia="pt-BR"/>
        </w:rPr>
        <w:t>No entanto, com o advento da Lei Federal 14.133/2021, entende-se, s.m.j., que as modalidades de licitação passaram a ser atreladas aos critérios de julgamento, com fulcro em seu artigo 6º, que dispõe:</w:t>
      </w:r>
    </w:p>
    <w:p w14:paraId="75CB16B6"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Art.6º Para fins desta Lei:</w:t>
      </w:r>
    </w:p>
    <w:p w14:paraId="0B334CDD"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w:t>
      </w:r>
    </w:p>
    <w:p w14:paraId="4A1880CB"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XXXVIII - </w:t>
      </w:r>
      <w:r w:rsidRPr="008E179E">
        <w:rPr>
          <w:rStyle w:val="Forte"/>
          <w:rFonts w:ascii="Calibri" w:hAnsi="Calibri" w:cs="Calibri"/>
        </w:rPr>
        <w:t>concorrência:</w:t>
      </w:r>
      <w:r w:rsidRPr="008E179E">
        <w:rPr>
          <w:rFonts w:ascii="Calibri" w:hAnsi="Calibri" w:cs="Calibri"/>
        </w:rPr>
        <w:t> modalidade de licitação para contratação de bens e serviços especiais e de obras e serviços comuns e especiais de engenharia, cujo critério de julgamento poderá ser:</w:t>
      </w:r>
    </w:p>
    <w:p w14:paraId="2911C2AA"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a) menor preço;</w:t>
      </w:r>
    </w:p>
    <w:p w14:paraId="2965C236"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b) melhor técnica ou conteúdo artístico;</w:t>
      </w:r>
    </w:p>
    <w:p w14:paraId="3FD84BE9"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c) técnica e preço;</w:t>
      </w:r>
    </w:p>
    <w:p w14:paraId="67E50F9F"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d) maior retorno econômico;</w:t>
      </w:r>
    </w:p>
    <w:p w14:paraId="599528C4"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e) maior desconto;</w:t>
      </w:r>
    </w:p>
    <w:p w14:paraId="4A49D785"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XXXIX - </w:t>
      </w:r>
      <w:r w:rsidRPr="008E179E">
        <w:rPr>
          <w:rStyle w:val="Forte"/>
          <w:rFonts w:ascii="Calibri" w:hAnsi="Calibri" w:cs="Calibri"/>
        </w:rPr>
        <w:t>concurso</w:t>
      </w:r>
      <w:r w:rsidRPr="008E179E">
        <w:rPr>
          <w:rFonts w:ascii="Calibri" w:hAnsi="Calibri" w:cs="Calibri"/>
        </w:rPr>
        <w:t>: modalidade de licitação para escolha de trabalho técnico, científico ou artístico, cujo critério de julgamento será o de melhor técnica ou conteúdo artístico, e para concessão de prêmio ou remuneração ao vencedor;</w:t>
      </w:r>
    </w:p>
    <w:p w14:paraId="0DDDEDE0"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XL - </w:t>
      </w:r>
      <w:r w:rsidRPr="008E179E">
        <w:rPr>
          <w:rStyle w:val="Forte"/>
          <w:rFonts w:ascii="Calibri" w:hAnsi="Calibri" w:cs="Calibri"/>
          <w:u w:val="single"/>
        </w:rPr>
        <w:t>leilão</w:t>
      </w:r>
      <w:r w:rsidRPr="008E179E">
        <w:rPr>
          <w:rFonts w:ascii="Calibri" w:hAnsi="Calibri" w:cs="Calibri"/>
        </w:rPr>
        <w:t>: modalidade de licitação para alienação de bens imóveis ou de bens móveis inservíveis ou legalmente apreendidos a quem oferecer o </w:t>
      </w:r>
      <w:r w:rsidRPr="008E179E">
        <w:rPr>
          <w:rFonts w:ascii="Calibri" w:hAnsi="Calibri" w:cs="Calibri"/>
          <w:b/>
          <w:bCs/>
          <w:u w:val="single"/>
        </w:rPr>
        <w:t>maior lance</w:t>
      </w:r>
      <w:r w:rsidRPr="008E179E">
        <w:rPr>
          <w:rFonts w:ascii="Calibri" w:hAnsi="Calibri" w:cs="Calibri"/>
        </w:rPr>
        <w:t>;</w:t>
      </w:r>
    </w:p>
    <w:p w14:paraId="15FB54B6" w14:textId="77777777" w:rsidR="006B436D" w:rsidRPr="008E179E" w:rsidRDefault="006B436D" w:rsidP="006B436D">
      <w:pPr>
        <w:pStyle w:val="NormalWeb"/>
        <w:spacing w:before="0" w:beforeAutospacing="0" w:after="0" w:afterAutospacing="0"/>
        <w:ind w:left="2835"/>
        <w:jc w:val="both"/>
        <w:rPr>
          <w:rFonts w:ascii="Calibri" w:hAnsi="Calibri" w:cs="Calibri"/>
        </w:rPr>
      </w:pPr>
      <w:r w:rsidRPr="008E179E">
        <w:rPr>
          <w:rFonts w:ascii="Calibri" w:hAnsi="Calibri" w:cs="Calibri"/>
        </w:rPr>
        <w:t>XLI - </w:t>
      </w:r>
      <w:r w:rsidRPr="008E179E">
        <w:rPr>
          <w:rStyle w:val="Forte"/>
          <w:rFonts w:ascii="Calibri" w:hAnsi="Calibri" w:cs="Calibri"/>
        </w:rPr>
        <w:t>pregão</w:t>
      </w:r>
      <w:r w:rsidRPr="008E179E">
        <w:rPr>
          <w:rFonts w:ascii="Calibri" w:hAnsi="Calibri" w:cs="Calibri"/>
        </w:rPr>
        <w:t>: modalidade de licitação obrigatória para aquisição de bens e serviços comuns, cujo critério de julgamento poderá ser o de menor preço ou o de maior desconto; (Grifou-se).</w:t>
      </w:r>
    </w:p>
    <w:p w14:paraId="65ED95A5" w14:textId="77777777" w:rsidR="0064614A" w:rsidRPr="008E179E" w:rsidRDefault="0064614A" w:rsidP="00BD4727">
      <w:pPr>
        <w:jc w:val="both"/>
        <w:rPr>
          <w:rFonts w:ascii="Calibri" w:eastAsia="Times New Roman" w:hAnsi="Calibri" w:cs="Calibri"/>
          <w:sz w:val="24"/>
          <w:szCs w:val="24"/>
          <w:lang w:eastAsia="pt-BR"/>
        </w:rPr>
      </w:pPr>
    </w:p>
    <w:p w14:paraId="6692B860" w14:textId="77777777" w:rsidR="00C60A0D" w:rsidRPr="008E179E" w:rsidRDefault="001D37D0" w:rsidP="00BD4727">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5.4. Conforme os Pareceres CJ/CEETEPS nº 116/2024 e nº 202/2025, admite-se o pregão eletrônico para a outorga de permissão de uso de área para cantina, desde que atestada a natureza comum do objeto e empregada fórmula adequada ao sistema eletrônico. O sistema utilizará o critério operacional de maior desconto; a conversão do lance percentual, na forma do edital, determinará a taxa mensal a ser paga ao CEETEPS, vencendo a proposta que resultar na maior retribuição mensal.</w:t>
      </w:r>
    </w:p>
    <w:p w14:paraId="25B8281F" w14:textId="77777777" w:rsidR="00870B99" w:rsidRPr="008E179E" w:rsidRDefault="001D37D0" w:rsidP="00C63A41">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5.5. </w:t>
      </w:r>
      <w:r w:rsidR="008F2CE6" w:rsidRPr="008E179E">
        <w:rPr>
          <w:rFonts w:ascii="Calibri" w:eastAsia="Times New Roman" w:hAnsi="Calibri" w:cs="Calibri"/>
          <w:sz w:val="24"/>
          <w:szCs w:val="24"/>
          <w:lang w:eastAsia="pt-BR"/>
        </w:rPr>
        <w:t xml:space="preserve">Corroborando a orientação, </w:t>
      </w:r>
      <w:r w:rsidR="00E36F82" w:rsidRPr="008E179E">
        <w:rPr>
          <w:rFonts w:ascii="Calibri" w:eastAsia="Times New Roman" w:hAnsi="Calibri" w:cs="Calibri"/>
          <w:sz w:val="24"/>
          <w:szCs w:val="24"/>
          <w:lang w:eastAsia="pt-BR"/>
        </w:rPr>
        <w:t xml:space="preserve">conforme citado no r. parecer, </w:t>
      </w:r>
      <w:r w:rsidR="00B65C26" w:rsidRPr="008E179E">
        <w:rPr>
          <w:rFonts w:ascii="Calibri" w:eastAsia="Times New Roman" w:hAnsi="Calibri" w:cs="Calibri"/>
          <w:sz w:val="24"/>
          <w:szCs w:val="24"/>
          <w:lang w:eastAsia="pt-BR"/>
        </w:rPr>
        <w:t>o Tribunal de Contas da União- TCU, expedi</w:t>
      </w:r>
      <w:r w:rsidR="00AA7BE5" w:rsidRPr="008E179E">
        <w:rPr>
          <w:rFonts w:ascii="Calibri" w:eastAsia="Times New Roman" w:hAnsi="Calibri" w:cs="Calibri"/>
          <w:sz w:val="24"/>
          <w:szCs w:val="24"/>
          <w:lang w:eastAsia="pt-BR"/>
        </w:rPr>
        <w:t xml:space="preserve">u entendimento que a modalidade que </w:t>
      </w:r>
      <w:r w:rsidR="00B75CDB" w:rsidRPr="008E179E">
        <w:rPr>
          <w:rFonts w:ascii="Calibri" w:eastAsia="Times New Roman" w:hAnsi="Calibri" w:cs="Calibri"/>
          <w:sz w:val="24"/>
          <w:szCs w:val="24"/>
          <w:lang w:eastAsia="pt-BR"/>
        </w:rPr>
        <w:t>melhor</w:t>
      </w:r>
      <w:r w:rsidR="00AA7BE5" w:rsidRPr="008E179E">
        <w:rPr>
          <w:rFonts w:ascii="Calibri" w:eastAsia="Times New Roman" w:hAnsi="Calibri" w:cs="Calibri"/>
          <w:sz w:val="24"/>
          <w:szCs w:val="24"/>
          <w:lang w:eastAsia="pt-BR"/>
        </w:rPr>
        <w:t xml:space="preserve"> se coaduna para implantação de lanchonete</w:t>
      </w:r>
      <w:r w:rsidR="00B75CDB" w:rsidRPr="008E179E">
        <w:rPr>
          <w:rFonts w:ascii="Calibri" w:eastAsia="Times New Roman" w:hAnsi="Calibri" w:cs="Calibri"/>
          <w:sz w:val="24"/>
          <w:szCs w:val="24"/>
          <w:lang w:eastAsia="pt-BR"/>
        </w:rPr>
        <w:t xml:space="preserve"> é o pregão</w:t>
      </w:r>
      <w:r w:rsidR="00EB7693" w:rsidRPr="008E179E">
        <w:rPr>
          <w:rFonts w:ascii="Calibri" w:eastAsia="Times New Roman" w:hAnsi="Calibri" w:cs="Calibri"/>
          <w:sz w:val="24"/>
          <w:szCs w:val="24"/>
          <w:lang w:eastAsia="pt-BR"/>
        </w:rPr>
        <w:t>,</w:t>
      </w:r>
      <w:r w:rsidR="00C63A41" w:rsidRPr="008E179E">
        <w:rPr>
          <w:rFonts w:ascii="Calibri" w:eastAsia="Times New Roman" w:hAnsi="Calibri" w:cs="Calibri"/>
          <w:sz w:val="24"/>
          <w:szCs w:val="24"/>
          <w:lang w:eastAsia="pt-BR"/>
        </w:rPr>
        <w:t xml:space="preserve"> por meio da decisão </w:t>
      </w:r>
      <w:r w:rsidR="00870B99" w:rsidRPr="008E179E">
        <w:rPr>
          <w:rFonts w:ascii="Calibri" w:eastAsia="Times New Roman" w:hAnsi="Calibri" w:cs="Calibri"/>
          <w:sz w:val="24"/>
          <w:szCs w:val="24"/>
          <w:lang w:eastAsia="pt-BR"/>
        </w:rPr>
        <w:t>TCU. Representação nº 019.436/2014-9. Acórdão nº 478/2016 – Plenário</w:t>
      </w:r>
      <w:r w:rsidR="00C63A41" w:rsidRPr="008E179E">
        <w:rPr>
          <w:rFonts w:ascii="Calibri" w:eastAsia="Times New Roman" w:hAnsi="Calibri" w:cs="Calibri"/>
          <w:sz w:val="24"/>
          <w:szCs w:val="24"/>
          <w:lang w:eastAsia="pt-BR"/>
        </w:rPr>
        <w:t xml:space="preserve">, </w:t>
      </w:r>
      <w:r w:rsidR="00870B99" w:rsidRPr="008E179E">
        <w:rPr>
          <w:rFonts w:ascii="Calibri" w:eastAsia="Times New Roman" w:hAnsi="Calibri" w:cs="Calibri"/>
          <w:sz w:val="24"/>
          <w:szCs w:val="24"/>
          <w:lang w:eastAsia="pt-BR"/>
        </w:rPr>
        <w:t xml:space="preserve">Relator Ministro Marcos </w:t>
      </w:r>
      <w:r w:rsidR="00541B61" w:rsidRPr="008E179E">
        <w:rPr>
          <w:rFonts w:ascii="Calibri" w:eastAsia="Times New Roman" w:hAnsi="Calibri" w:cs="Calibri"/>
          <w:sz w:val="24"/>
          <w:szCs w:val="24"/>
          <w:lang w:eastAsia="pt-BR"/>
        </w:rPr>
        <w:t>Bem Querer</w:t>
      </w:r>
      <w:r w:rsidR="00870B99" w:rsidRPr="008E179E">
        <w:rPr>
          <w:rFonts w:ascii="Calibri" w:eastAsia="Times New Roman" w:hAnsi="Calibri" w:cs="Calibri"/>
          <w:sz w:val="24"/>
          <w:szCs w:val="24"/>
          <w:lang w:eastAsia="pt-BR"/>
        </w:rPr>
        <w:t>. Julgado em 02.03.2016.</w:t>
      </w:r>
    </w:p>
    <w:p w14:paraId="24E800A9" w14:textId="77777777" w:rsidR="004A2816" w:rsidRPr="008E179E" w:rsidRDefault="002C439E" w:rsidP="00C63A41">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5.6. </w:t>
      </w:r>
      <w:r w:rsidR="00236DCD" w:rsidRPr="008E179E">
        <w:rPr>
          <w:rFonts w:ascii="Calibri" w:eastAsia="Times New Roman" w:hAnsi="Calibri" w:cs="Calibri"/>
          <w:sz w:val="24"/>
          <w:szCs w:val="24"/>
          <w:lang w:eastAsia="pt-BR"/>
        </w:rPr>
        <w:t>Considerando que se trata exclusivamente de permissão para utilização do espaço, não se aplica</w:t>
      </w:r>
      <w:r w:rsidR="009F7218" w:rsidRPr="008E179E">
        <w:rPr>
          <w:rFonts w:ascii="Calibri" w:eastAsia="Times New Roman" w:hAnsi="Calibri" w:cs="Calibri"/>
          <w:sz w:val="24"/>
          <w:szCs w:val="24"/>
          <w:lang w:eastAsia="pt-BR"/>
        </w:rPr>
        <w:t xml:space="preserve"> as indicações dispostas no artigo 4º do Decreto 68.017/23</w:t>
      </w:r>
      <w:r w:rsidR="00712A9E" w:rsidRPr="008E179E">
        <w:rPr>
          <w:rFonts w:ascii="Calibri" w:eastAsia="Times New Roman" w:hAnsi="Calibri" w:cs="Calibri"/>
          <w:sz w:val="24"/>
          <w:szCs w:val="24"/>
          <w:lang w:eastAsia="pt-BR"/>
        </w:rPr>
        <w:t>, uma vez que não há possibilidade de utilização de mão de obra, materiais</w:t>
      </w:r>
      <w:r w:rsidR="00B46EFA" w:rsidRPr="008E179E">
        <w:rPr>
          <w:rFonts w:ascii="Calibri" w:eastAsia="Times New Roman" w:hAnsi="Calibri" w:cs="Calibri"/>
          <w:sz w:val="24"/>
          <w:szCs w:val="24"/>
          <w:lang w:eastAsia="pt-BR"/>
        </w:rPr>
        <w:t xml:space="preserve">, tecnologias e matérias primas existentes no local,  </w:t>
      </w:r>
      <w:r w:rsidR="00BE4CE0" w:rsidRPr="008E179E">
        <w:rPr>
          <w:rFonts w:ascii="Calibri" w:eastAsia="Times New Roman" w:hAnsi="Calibri" w:cs="Calibri"/>
          <w:sz w:val="24"/>
          <w:szCs w:val="24"/>
          <w:lang w:eastAsia="pt-BR"/>
        </w:rPr>
        <w:t xml:space="preserve">e as manutenções e assistência técnica </w:t>
      </w:r>
      <w:r w:rsidR="00494FD1" w:rsidRPr="008E179E">
        <w:rPr>
          <w:rFonts w:ascii="Calibri" w:eastAsia="Times New Roman" w:hAnsi="Calibri" w:cs="Calibri"/>
          <w:sz w:val="24"/>
          <w:szCs w:val="24"/>
          <w:lang w:eastAsia="pt-BR"/>
        </w:rPr>
        <w:t xml:space="preserve">em seus próprios equipamentos </w:t>
      </w:r>
      <w:r w:rsidR="00BE4CE0" w:rsidRPr="008E179E">
        <w:rPr>
          <w:rFonts w:ascii="Calibri" w:eastAsia="Times New Roman" w:hAnsi="Calibri" w:cs="Calibri"/>
          <w:sz w:val="24"/>
          <w:szCs w:val="24"/>
          <w:lang w:eastAsia="pt-BR"/>
        </w:rPr>
        <w:t>correrão por conta do Permissionário</w:t>
      </w:r>
      <w:r w:rsidR="00E74B6F" w:rsidRPr="008E179E">
        <w:rPr>
          <w:rFonts w:ascii="Calibri" w:eastAsia="Times New Roman" w:hAnsi="Calibri" w:cs="Calibri"/>
          <w:sz w:val="24"/>
          <w:szCs w:val="24"/>
          <w:lang w:eastAsia="pt-BR"/>
        </w:rPr>
        <w:t>, bem como não se visualizou a necessidade de melhora de performance contratual</w:t>
      </w:r>
      <w:r w:rsidR="00D97676" w:rsidRPr="008E179E">
        <w:rPr>
          <w:rFonts w:ascii="Calibri" w:eastAsia="Times New Roman" w:hAnsi="Calibri" w:cs="Calibri"/>
          <w:sz w:val="24"/>
          <w:szCs w:val="24"/>
          <w:lang w:eastAsia="pt-BR"/>
        </w:rPr>
        <w:t>, uma vez que as especificações técnicas</w:t>
      </w:r>
      <w:r w:rsidR="00EA0A68" w:rsidRPr="008E179E">
        <w:rPr>
          <w:rFonts w:ascii="Calibri" w:eastAsia="Times New Roman" w:hAnsi="Calibri" w:cs="Calibri"/>
          <w:sz w:val="24"/>
          <w:szCs w:val="24"/>
          <w:lang w:eastAsia="pt-BR"/>
        </w:rPr>
        <w:t xml:space="preserve"> para exploração da cantina</w:t>
      </w:r>
      <w:r w:rsidR="00D97676" w:rsidRPr="008E179E">
        <w:rPr>
          <w:rFonts w:ascii="Calibri" w:eastAsia="Times New Roman" w:hAnsi="Calibri" w:cs="Calibri"/>
          <w:sz w:val="24"/>
          <w:szCs w:val="24"/>
          <w:lang w:eastAsia="pt-BR"/>
        </w:rPr>
        <w:t xml:space="preserve"> já atendem a necessidade das FATECs</w:t>
      </w:r>
      <w:r w:rsidR="004A2816" w:rsidRPr="008E179E">
        <w:rPr>
          <w:rFonts w:ascii="Calibri" w:eastAsia="Times New Roman" w:hAnsi="Calibri" w:cs="Calibri"/>
          <w:sz w:val="24"/>
          <w:szCs w:val="24"/>
          <w:lang w:eastAsia="pt-BR"/>
        </w:rPr>
        <w:t>.</w:t>
      </w:r>
    </w:p>
    <w:p w14:paraId="736E0D3D" w14:textId="5C3E0CC6" w:rsidR="002C439E" w:rsidRPr="008E179E" w:rsidRDefault="004A2816" w:rsidP="00C63A41">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5.7. Quanto </w:t>
      </w:r>
      <w:r w:rsidR="0069716E" w:rsidRPr="008E179E">
        <w:rPr>
          <w:rFonts w:ascii="Calibri" w:eastAsia="Times New Roman" w:hAnsi="Calibri" w:cs="Calibri"/>
          <w:sz w:val="24"/>
          <w:szCs w:val="24"/>
          <w:lang w:eastAsia="pt-BR"/>
        </w:rPr>
        <w:t>a ETPs de outros órgãos não foram</w:t>
      </w:r>
      <w:r w:rsidRPr="008E179E">
        <w:rPr>
          <w:rFonts w:ascii="Calibri" w:eastAsia="Times New Roman" w:hAnsi="Calibri" w:cs="Calibri"/>
          <w:sz w:val="24"/>
          <w:szCs w:val="24"/>
          <w:lang w:eastAsia="pt-BR"/>
        </w:rPr>
        <w:t xml:space="preserve"> encontrados documentos com as mesmas </w:t>
      </w:r>
      <w:r w:rsidR="00022B03" w:rsidRPr="008E179E">
        <w:rPr>
          <w:rFonts w:ascii="Calibri" w:eastAsia="Times New Roman" w:hAnsi="Calibri" w:cs="Calibri"/>
          <w:sz w:val="24"/>
          <w:szCs w:val="24"/>
          <w:lang w:eastAsia="pt-BR"/>
        </w:rPr>
        <w:t xml:space="preserve">características necessárias </w:t>
      </w:r>
      <w:r w:rsidR="00BB6DAD" w:rsidRPr="008E179E">
        <w:rPr>
          <w:rFonts w:ascii="Calibri" w:eastAsia="Times New Roman" w:hAnsi="Calibri" w:cs="Calibri"/>
          <w:sz w:val="24"/>
          <w:szCs w:val="24"/>
          <w:lang w:eastAsia="pt-BR"/>
        </w:rPr>
        <w:t>para</w:t>
      </w:r>
      <w:r w:rsidR="00784E4B" w:rsidRPr="008E179E">
        <w:rPr>
          <w:rFonts w:ascii="Calibri" w:eastAsia="Times New Roman" w:hAnsi="Calibri" w:cs="Calibri"/>
          <w:sz w:val="24"/>
          <w:szCs w:val="24"/>
          <w:lang w:eastAsia="pt-BR"/>
        </w:rPr>
        <w:t xml:space="preserve"> o</w:t>
      </w:r>
      <w:r w:rsidR="00022B03" w:rsidRPr="008E179E">
        <w:rPr>
          <w:rFonts w:ascii="Calibri" w:eastAsia="Times New Roman" w:hAnsi="Calibri" w:cs="Calibri"/>
          <w:sz w:val="24"/>
          <w:szCs w:val="24"/>
          <w:lang w:eastAsia="pt-BR"/>
        </w:rPr>
        <w:t xml:space="preserve"> CEETEPS.</w:t>
      </w:r>
      <w:r w:rsidR="00D97676" w:rsidRPr="008E179E">
        <w:rPr>
          <w:rFonts w:ascii="Calibri" w:eastAsia="Times New Roman" w:hAnsi="Calibri" w:cs="Calibri"/>
          <w:sz w:val="24"/>
          <w:szCs w:val="24"/>
          <w:lang w:eastAsia="pt-BR"/>
        </w:rPr>
        <w:t xml:space="preserve"> </w:t>
      </w:r>
    </w:p>
    <w:p w14:paraId="5FFEBFB0" w14:textId="77777777" w:rsidR="001F02A7" w:rsidRPr="008E179E" w:rsidRDefault="0029679E" w:rsidP="00BD4727">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5.8. Diante do exposto, a solução adotada é a outorga de permissão onerosa de uso de área para exploração de cantina, precedida de pregão eletrônico em modo de disputa aberto. A classificação no sistema utilizará o critério operacional de maior desconto, com conversão dos lances percentuais na taxa mensal de retribuição conforme o edital. Será selecionada a proposta que resultar no maior valor mensal a ser pago à Administração, observado o valor mínimo aceitável.</w:t>
      </w:r>
    </w:p>
    <w:p w14:paraId="4B0CBDBF" w14:textId="77777777" w:rsidR="005B1CEE" w:rsidRPr="008E179E" w:rsidRDefault="001D37D0" w:rsidP="4F7E0738">
      <w:pPr>
        <w:pBdr>
          <w:bottom w:val="single" w:sz="12" w:space="1" w:color="auto"/>
        </w:pBdr>
        <w:shd w:val="clear" w:color="auto" w:fill="BFBFBF" w:themeFill="background1" w:themeFillShade="BF"/>
        <w:jc w:val="both"/>
        <w:rPr>
          <w:rFonts w:ascii="Calibri" w:eastAsia="Times New Roman" w:hAnsi="Calibri" w:cs="Calibri"/>
          <w:b/>
          <w:bCs/>
          <w:color w:val="000000"/>
          <w:sz w:val="24"/>
          <w:szCs w:val="24"/>
          <w:lang w:eastAsia="pt-BR"/>
        </w:rPr>
      </w:pPr>
      <w:r w:rsidRPr="008E179E">
        <w:rPr>
          <w:rFonts w:ascii="Calibri" w:eastAsia="Times New Roman" w:hAnsi="Calibri" w:cs="Calibri"/>
          <w:b/>
          <w:color w:val="000000" w:themeColor="text1"/>
          <w:sz w:val="24"/>
          <w:szCs w:val="24"/>
          <w:lang w:eastAsia="pt-BR"/>
        </w:rPr>
        <w:t>6</w:t>
      </w:r>
      <w:r w:rsidR="00883606" w:rsidRPr="008E179E">
        <w:rPr>
          <w:rFonts w:ascii="Calibri" w:eastAsia="Times New Roman" w:hAnsi="Calibri" w:cs="Calibri"/>
          <w:b/>
          <w:color w:val="000000" w:themeColor="text1"/>
          <w:sz w:val="24"/>
          <w:szCs w:val="24"/>
          <w:lang w:eastAsia="pt-BR"/>
        </w:rPr>
        <w:t xml:space="preserve"> - DESCRIÇÃO DA SOLUÇÃO COMO UM TODO</w:t>
      </w:r>
    </w:p>
    <w:p w14:paraId="42D81710" w14:textId="77777777" w:rsidR="00F3322F" w:rsidRPr="008E179E" w:rsidRDefault="001D37D0" w:rsidP="00CF11BC">
      <w:pPr>
        <w:autoSpaceDE w:val="0"/>
        <w:autoSpaceDN w:val="0"/>
        <w:adjustRightInd w:val="0"/>
        <w:spacing w:after="0" w:line="240" w:lineRule="auto"/>
        <w:jc w:val="both"/>
        <w:rPr>
          <w:rFonts w:ascii="Calibri" w:eastAsia="Times New Roman" w:hAnsi="Calibri" w:cs="Calibri"/>
          <w:color w:val="000000"/>
          <w:sz w:val="24"/>
          <w:szCs w:val="24"/>
          <w:lang w:eastAsia="pt-BR"/>
        </w:rPr>
      </w:pPr>
      <w:r w:rsidRPr="008E179E">
        <w:rPr>
          <w:rFonts w:ascii="Calibri" w:eastAsia="Times New Roman" w:hAnsi="Calibri" w:cs="Calibri"/>
          <w:color w:val="000000"/>
          <w:sz w:val="24"/>
          <w:szCs w:val="24"/>
          <w:lang w:eastAsia="pt-BR"/>
        </w:rPr>
        <w:t xml:space="preserve">6.1. </w:t>
      </w:r>
      <w:r w:rsidR="00CF11BC" w:rsidRPr="008E179E">
        <w:rPr>
          <w:rFonts w:ascii="Calibri" w:eastAsia="Times New Roman" w:hAnsi="Calibri" w:cs="Calibri"/>
          <w:color w:val="000000"/>
          <w:sz w:val="24"/>
          <w:szCs w:val="24"/>
          <w:lang w:eastAsia="pt-BR"/>
        </w:rPr>
        <w:t xml:space="preserve">A </w:t>
      </w:r>
      <w:r w:rsidR="00A45670" w:rsidRPr="008E179E">
        <w:rPr>
          <w:rFonts w:ascii="Calibri" w:eastAsia="Times New Roman" w:hAnsi="Calibri" w:cs="Calibri"/>
          <w:color w:val="000000"/>
          <w:sz w:val="24"/>
          <w:szCs w:val="24"/>
          <w:lang w:eastAsia="pt-BR"/>
        </w:rPr>
        <w:t xml:space="preserve">solução </w:t>
      </w:r>
      <w:r w:rsidR="005D5A9D" w:rsidRPr="008E179E">
        <w:rPr>
          <w:rFonts w:ascii="Calibri" w:eastAsia="Times New Roman" w:hAnsi="Calibri" w:cs="Calibri"/>
          <w:color w:val="000000"/>
          <w:sz w:val="24"/>
          <w:szCs w:val="24"/>
          <w:lang w:eastAsia="pt-BR"/>
        </w:rPr>
        <w:t xml:space="preserve">viável, nos termos do Decreto indicado, </w:t>
      </w:r>
      <w:r w:rsidR="00A45670" w:rsidRPr="008E179E">
        <w:rPr>
          <w:rFonts w:ascii="Calibri" w:eastAsia="Times New Roman" w:hAnsi="Calibri" w:cs="Calibri"/>
          <w:color w:val="000000"/>
          <w:sz w:val="24"/>
          <w:szCs w:val="24"/>
          <w:lang w:eastAsia="pt-BR"/>
        </w:rPr>
        <w:t xml:space="preserve">para a demanda em questão é a </w:t>
      </w:r>
      <w:r w:rsidR="00D66583" w:rsidRPr="008E179E">
        <w:rPr>
          <w:rFonts w:ascii="Calibri" w:eastAsia="Times New Roman" w:hAnsi="Calibri" w:cs="Calibri"/>
          <w:color w:val="000000"/>
          <w:sz w:val="24"/>
          <w:szCs w:val="24"/>
          <w:lang w:eastAsia="pt-BR"/>
        </w:rPr>
        <w:t>permissão de uso onerosa</w:t>
      </w:r>
      <w:r w:rsidR="00A45670" w:rsidRPr="008E179E">
        <w:rPr>
          <w:rFonts w:ascii="Calibri" w:eastAsia="Times New Roman" w:hAnsi="Calibri" w:cs="Calibri"/>
          <w:color w:val="000000"/>
          <w:sz w:val="24"/>
          <w:szCs w:val="24"/>
          <w:lang w:eastAsia="pt-BR"/>
        </w:rPr>
        <w:t xml:space="preserve"> da área destinada à cantina</w:t>
      </w:r>
      <w:r w:rsidR="00CF11BC" w:rsidRPr="008E179E">
        <w:rPr>
          <w:rFonts w:ascii="Calibri" w:eastAsia="Times New Roman" w:hAnsi="Calibri" w:cs="Calibri"/>
          <w:color w:val="000000"/>
          <w:sz w:val="24"/>
          <w:szCs w:val="24"/>
          <w:lang w:eastAsia="pt-BR"/>
        </w:rPr>
        <w:t xml:space="preserve"> para exploração de atividade comercial, através da realização de procedimento licitatório na modalidade pregão eletrônico.</w:t>
      </w:r>
    </w:p>
    <w:p w14:paraId="76F99002" w14:textId="77777777" w:rsidR="00356821" w:rsidRPr="008E179E" w:rsidRDefault="00356821" w:rsidP="009C31EE">
      <w:pPr>
        <w:autoSpaceDE w:val="0"/>
        <w:autoSpaceDN w:val="0"/>
        <w:adjustRightInd w:val="0"/>
        <w:spacing w:after="0" w:line="240" w:lineRule="auto"/>
        <w:jc w:val="both"/>
        <w:rPr>
          <w:rFonts w:ascii="Calibri" w:eastAsia="Times New Roman" w:hAnsi="Calibri" w:cs="Calibri"/>
          <w:color w:val="000000"/>
          <w:sz w:val="24"/>
          <w:szCs w:val="24"/>
          <w:lang w:eastAsia="pt-BR"/>
        </w:rPr>
      </w:pPr>
    </w:p>
    <w:p w14:paraId="5F169CB4" w14:textId="77777777" w:rsidR="005D5A9D" w:rsidRPr="008E179E" w:rsidRDefault="001D37D0" w:rsidP="009C31EE">
      <w:pPr>
        <w:autoSpaceDE w:val="0"/>
        <w:autoSpaceDN w:val="0"/>
        <w:adjustRightInd w:val="0"/>
        <w:spacing w:after="0" w:line="240" w:lineRule="auto"/>
        <w:jc w:val="both"/>
        <w:rPr>
          <w:rFonts w:ascii="Calibri" w:eastAsia="Times New Roman" w:hAnsi="Calibri" w:cs="Calibri"/>
          <w:color w:val="000000"/>
          <w:sz w:val="24"/>
          <w:szCs w:val="24"/>
          <w:lang w:eastAsia="pt-BR"/>
        </w:rPr>
      </w:pPr>
      <w:r w:rsidRPr="008E179E">
        <w:rPr>
          <w:rFonts w:ascii="Calibri" w:eastAsia="Times New Roman" w:hAnsi="Calibri" w:cs="Calibri"/>
          <w:color w:val="000000"/>
          <w:sz w:val="24"/>
          <w:szCs w:val="24"/>
          <w:lang w:eastAsia="pt-BR"/>
        </w:rPr>
        <w:t xml:space="preserve">6.2. </w:t>
      </w:r>
      <w:r w:rsidR="009C31EE" w:rsidRPr="008E179E">
        <w:rPr>
          <w:rFonts w:ascii="Calibri" w:eastAsia="Times New Roman" w:hAnsi="Calibri" w:cs="Calibri"/>
          <w:color w:val="000000"/>
          <w:sz w:val="24"/>
          <w:szCs w:val="24"/>
          <w:lang w:eastAsia="pt-BR"/>
        </w:rPr>
        <w:t xml:space="preserve">A solução de ceder espaços destinados aos serviços supracitados é baseada na possibilidade de fornecer maior acessibilidade e segurança </w:t>
      </w:r>
      <w:r w:rsidR="00A00EDA" w:rsidRPr="008E179E">
        <w:rPr>
          <w:rFonts w:ascii="Calibri" w:eastAsia="Times New Roman" w:hAnsi="Calibri" w:cs="Calibri"/>
          <w:color w:val="000000"/>
          <w:sz w:val="24"/>
          <w:szCs w:val="24"/>
          <w:lang w:eastAsia="pt-BR"/>
        </w:rPr>
        <w:t>a</w:t>
      </w:r>
      <w:r w:rsidR="009C31EE" w:rsidRPr="008E179E">
        <w:rPr>
          <w:rFonts w:ascii="Calibri" w:eastAsia="Times New Roman" w:hAnsi="Calibri" w:cs="Calibri"/>
          <w:color w:val="000000"/>
          <w:sz w:val="24"/>
          <w:szCs w:val="24"/>
          <w:lang w:eastAsia="pt-BR"/>
        </w:rPr>
        <w:t xml:space="preserve"> todos os usuários</w:t>
      </w:r>
      <w:r w:rsidR="009655A1" w:rsidRPr="008E179E">
        <w:rPr>
          <w:rFonts w:ascii="Calibri" w:eastAsia="Times New Roman" w:hAnsi="Calibri" w:cs="Calibri"/>
          <w:color w:val="000000"/>
          <w:sz w:val="24"/>
          <w:szCs w:val="24"/>
          <w:lang w:eastAsia="pt-BR"/>
        </w:rPr>
        <w:t xml:space="preserve">. </w:t>
      </w:r>
    </w:p>
    <w:p w14:paraId="01868886" w14:textId="77777777" w:rsidR="005D5A9D" w:rsidRPr="008E179E" w:rsidRDefault="005D5A9D" w:rsidP="009C31EE">
      <w:pPr>
        <w:autoSpaceDE w:val="0"/>
        <w:autoSpaceDN w:val="0"/>
        <w:adjustRightInd w:val="0"/>
        <w:spacing w:after="0" w:line="240" w:lineRule="auto"/>
        <w:jc w:val="both"/>
        <w:rPr>
          <w:rFonts w:ascii="Calibri" w:eastAsia="Times New Roman" w:hAnsi="Calibri" w:cs="Calibri"/>
          <w:color w:val="000000"/>
          <w:sz w:val="24"/>
          <w:szCs w:val="24"/>
          <w:lang w:eastAsia="pt-BR"/>
        </w:rPr>
      </w:pPr>
    </w:p>
    <w:p w14:paraId="21303C12" w14:textId="77777777" w:rsidR="00CE238E" w:rsidRPr="008E179E" w:rsidRDefault="005D5A9D" w:rsidP="009C31EE">
      <w:pPr>
        <w:autoSpaceDE w:val="0"/>
        <w:autoSpaceDN w:val="0"/>
        <w:adjustRightInd w:val="0"/>
        <w:spacing w:after="0" w:line="240" w:lineRule="auto"/>
        <w:jc w:val="both"/>
        <w:rPr>
          <w:rFonts w:ascii="Calibri" w:eastAsia="Times New Roman" w:hAnsi="Calibri" w:cs="Calibri"/>
          <w:color w:val="000000"/>
          <w:sz w:val="24"/>
          <w:szCs w:val="24"/>
          <w:lang w:eastAsia="pt-BR"/>
        </w:rPr>
      </w:pPr>
      <w:commentRangeStart w:id="12"/>
      <w:r w:rsidRPr="008E179E">
        <w:rPr>
          <w:rFonts w:ascii="Calibri" w:eastAsia="Times New Roman" w:hAnsi="Calibri" w:cs="Calibri"/>
          <w:color w:val="000000"/>
          <w:sz w:val="24"/>
          <w:szCs w:val="24"/>
          <w:lang w:eastAsia="pt-BR"/>
        </w:rPr>
        <w:t xml:space="preserve">6.3. </w:t>
      </w:r>
      <w:commentRangeEnd w:id="12"/>
      <w:r w:rsidRPr="008E179E">
        <w:rPr>
          <w:rStyle w:val="Refdecomentrio"/>
          <w:rFonts w:ascii="Calibri" w:eastAsia="Times New Roman" w:hAnsi="Calibri" w:cs="Calibri"/>
          <w:color w:val="000000"/>
          <w:sz w:val="24"/>
          <w:szCs w:val="24"/>
          <w:lang w:eastAsia="pt-BR"/>
        </w:rPr>
        <w:commentReference w:id="12"/>
      </w:r>
      <w:r w:rsidR="009655A1" w:rsidRPr="008E179E">
        <w:rPr>
          <w:rFonts w:ascii="Calibri" w:eastAsia="Times New Roman" w:hAnsi="Calibri" w:cs="Calibri"/>
          <w:color w:val="000000"/>
          <w:sz w:val="24"/>
          <w:szCs w:val="24"/>
          <w:lang w:eastAsia="pt-BR"/>
        </w:rPr>
        <w:t xml:space="preserve">A cantina </w:t>
      </w:r>
      <w:r w:rsidR="00385E39" w:rsidRPr="008E179E">
        <w:rPr>
          <w:rFonts w:ascii="Calibri" w:eastAsia="Times New Roman" w:hAnsi="Calibri" w:cs="Calibri"/>
          <w:color w:val="000000"/>
          <w:sz w:val="24"/>
          <w:szCs w:val="24"/>
          <w:lang w:eastAsia="pt-BR"/>
        </w:rPr>
        <w:t xml:space="preserve">suprirá a necessidade no </w:t>
      </w:r>
      <w:r w:rsidR="007B2F38" w:rsidRPr="008E179E">
        <w:rPr>
          <w:rFonts w:ascii="Calibri" w:eastAsia="Times New Roman" w:hAnsi="Calibri" w:cs="Calibri"/>
          <w:b/>
          <w:bCs/>
          <w:color w:val="000000"/>
          <w:sz w:val="24"/>
          <w:szCs w:val="24"/>
          <w:lang w:eastAsia="pt-BR"/>
        </w:rPr>
        <w:t>[</w:t>
      </w:r>
      <w:r w:rsidR="00391456" w:rsidRPr="008E179E">
        <w:rPr>
          <w:rFonts w:ascii="Calibri" w:eastAsia="Times New Roman" w:hAnsi="Calibri" w:cs="Calibri"/>
          <w:b/>
          <w:bCs/>
          <w:color w:val="000000"/>
          <w:sz w:val="24"/>
          <w:szCs w:val="24"/>
          <w:lang w:eastAsia="pt-BR"/>
        </w:rPr>
        <w:t xml:space="preserve">unidade deverá preencher </w:t>
      </w:r>
      <w:r w:rsidR="00385E39" w:rsidRPr="008E179E">
        <w:rPr>
          <w:rFonts w:ascii="Calibri" w:eastAsia="Times New Roman" w:hAnsi="Calibri" w:cs="Calibri"/>
          <w:b/>
          <w:bCs/>
          <w:color w:val="000000"/>
          <w:sz w:val="24"/>
          <w:szCs w:val="24"/>
          <w:lang w:eastAsia="pt-BR"/>
        </w:rPr>
        <w:t>período diurno, vespertino e noturno</w:t>
      </w:r>
      <w:r w:rsidR="00541B61" w:rsidRPr="008E179E">
        <w:rPr>
          <w:rFonts w:ascii="Calibri" w:eastAsia="Times New Roman" w:hAnsi="Calibri" w:cs="Calibri"/>
          <w:b/>
          <w:bCs/>
          <w:color w:val="000000"/>
          <w:sz w:val="24"/>
          <w:szCs w:val="24"/>
          <w:lang w:eastAsia="pt-BR"/>
        </w:rPr>
        <w:t>]</w:t>
      </w:r>
      <w:r w:rsidR="00385E39" w:rsidRPr="008E179E">
        <w:rPr>
          <w:rFonts w:ascii="Calibri" w:eastAsia="Times New Roman" w:hAnsi="Calibri" w:cs="Calibri"/>
          <w:color w:val="000000"/>
          <w:sz w:val="24"/>
          <w:szCs w:val="24"/>
          <w:lang w:eastAsia="pt-BR"/>
        </w:rPr>
        <w:t>, de acordo aos horários determinados pela Unidade de Ensino.</w:t>
      </w:r>
    </w:p>
    <w:p w14:paraId="527D4BA4" w14:textId="77777777" w:rsidR="005D5A9D" w:rsidRPr="008E179E" w:rsidRDefault="005D5A9D" w:rsidP="009C31EE">
      <w:pPr>
        <w:autoSpaceDE w:val="0"/>
        <w:autoSpaceDN w:val="0"/>
        <w:adjustRightInd w:val="0"/>
        <w:spacing w:after="0" w:line="240" w:lineRule="auto"/>
        <w:jc w:val="both"/>
        <w:rPr>
          <w:rFonts w:ascii="Calibri" w:eastAsia="Times New Roman" w:hAnsi="Calibri" w:cs="Calibri"/>
          <w:color w:val="000000"/>
          <w:sz w:val="24"/>
          <w:szCs w:val="24"/>
          <w:lang w:eastAsia="pt-BR"/>
        </w:rPr>
      </w:pPr>
    </w:p>
    <w:p w14:paraId="2BCBB466" w14:textId="77777777" w:rsidR="0001454A" w:rsidRPr="008E179E" w:rsidRDefault="005D5A9D" w:rsidP="02A4B085">
      <w:pPr>
        <w:autoSpaceDE w:val="0"/>
        <w:autoSpaceDN w:val="0"/>
        <w:adjustRightInd w:val="0"/>
        <w:spacing w:after="0" w:line="240" w:lineRule="auto"/>
        <w:jc w:val="both"/>
        <w:rPr>
          <w:rFonts w:ascii="Calibri" w:eastAsia="Times New Roman" w:hAnsi="Calibri" w:cs="Calibri"/>
          <w:color w:val="000000"/>
          <w:sz w:val="24"/>
          <w:szCs w:val="24"/>
          <w:lang w:eastAsia="pt-BR"/>
        </w:rPr>
      </w:pPr>
      <w:r w:rsidRPr="008E179E">
        <w:rPr>
          <w:rFonts w:ascii="Calibri" w:eastAsia="Times New Roman" w:hAnsi="Calibri" w:cs="Calibri"/>
          <w:color w:val="000000" w:themeColor="text1"/>
          <w:sz w:val="24"/>
          <w:szCs w:val="24"/>
          <w:lang w:eastAsia="pt-BR"/>
        </w:rPr>
        <w:t xml:space="preserve">6.4. </w:t>
      </w:r>
      <w:r w:rsidR="00F75963" w:rsidRPr="008E179E">
        <w:rPr>
          <w:rFonts w:ascii="Calibri" w:eastAsia="Times New Roman" w:hAnsi="Calibri" w:cs="Calibri"/>
          <w:color w:val="000000" w:themeColor="text1"/>
          <w:sz w:val="24"/>
          <w:szCs w:val="24"/>
          <w:lang w:eastAsia="pt-BR"/>
        </w:rPr>
        <w:t>O</w:t>
      </w:r>
      <w:r w:rsidR="0001454A" w:rsidRPr="008E179E">
        <w:rPr>
          <w:rFonts w:ascii="Calibri" w:eastAsia="Times New Roman" w:hAnsi="Calibri" w:cs="Calibri"/>
          <w:color w:val="000000" w:themeColor="text1"/>
          <w:sz w:val="24"/>
          <w:szCs w:val="24"/>
          <w:lang w:eastAsia="pt-BR"/>
        </w:rPr>
        <w:t xml:space="preserve"> pagamento da taxa de re</w:t>
      </w:r>
      <w:r w:rsidR="00D17C72" w:rsidRPr="008E179E">
        <w:rPr>
          <w:rFonts w:ascii="Calibri" w:eastAsia="Times New Roman" w:hAnsi="Calibri" w:cs="Calibri"/>
          <w:color w:val="000000" w:themeColor="text1"/>
          <w:sz w:val="24"/>
          <w:szCs w:val="24"/>
          <w:lang w:eastAsia="pt-BR"/>
        </w:rPr>
        <w:t xml:space="preserve">tribuição será </w:t>
      </w:r>
      <w:r w:rsidR="00AD1960" w:rsidRPr="008E179E">
        <w:rPr>
          <w:rFonts w:ascii="Calibri" w:eastAsia="Times New Roman" w:hAnsi="Calibri" w:cs="Calibri"/>
          <w:color w:val="000000" w:themeColor="text1"/>
          <w:sz w:val="24"/>
          <w:szCs w:val="24"/>
          <w:lang w:eastAsia="pt-BR"/>
        </w:rPr>
        <w:t>revertido</w:t>
      </w:r>
      <w:r w:rsidR="00816A68" w:rsidRPr="008E179E">
        <w:rPr>
          <w:rFonts w:ascii="Calibri" w:eastAsia="Times New Roman" w:hAnsi="Calibri" w:cs="Calibri"/>
          <w:color w:val="000000" w:themeColor="text1"/>
          <w:sz w:val="24"/>
          <w:szCs w:val="24"/>
          <w:lang w:eastAsia="pt-BR"/>
        </w:rPr>
        <w:t xml:space="preserve"> ao Centro Paula Souza</w:t>
      </w:r>
      <w:r w:rsidR="00833AC3" w:rsidRPr="008E179E">
        <w:rPr>
          <w:rFonts w:ascii="Calibri" w:eastAsia="Times New Roman" w:hAnsi="Calibri" w:cs="Calibri"/>
          <w:color w:val="000000" w:themeColor="text1"/>
          <w:sz w:val="24"/>
          <w:szCs w:val="24"/>
          <w:lang w:eastAsia="pt-BR"/>
        </w:rPr>
        <w:t>.</w:t>
      </w:r>
    </w:p>
    <w:p w14:paraId="40D478BC" w14:textId="77777777" w:rsidR="009B58FB" w:rsidRPr="008E179E" w:rsidRDefault="009B58FB" w:rsidP="009C31EE">
      <w:pPr>
        <w:autoSpaceDE w:val="0"/>
        <w:autoSpaceDN w:val="0"/>
        <w:adjustRightInd w:val="0"/>
        <w:spacing w:after="0" w:line="240" w:lineRule="auto"/>
        <w:jc w:val="both"/>
        <w:rPr>
          <w:rFonts w:ascii="Calibri" w:eastAsia="Times New Roman" w:hAnsi="Calibri" w:cs="Calibri"/>
          <w:color w:val="000000"/>
          <w:sz w:val="24"/>
          <w:szCs w:val="24"/>
          <w:lang w:eastAsia="pt-BR"/>
        </w:rPr>
      </w:pPr>
    </w:p>
    <w:p w14:paraId="3228894F" w14:textId="77777777" w:rsidR="009B58FB" w:rsidRPr="008E179E" w:rsidRDefault="009B58FB" w:rsidP="009B58FB">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sz w:val="24"/>
          <w:szCs w:val="24"/>
          <w:lang w:eastAsia="pt-BR"/>
        </w:rPr>
        <w:t>6.5.</w:t>
      </w:r>
      <w:r w:rsidRPr="008E179E">
        <w:rPr>
          <w:rFonts w:ascii="Calibri" w:eastAsia="Times New Roman" w:hAnsi="Calibri" w:cs="Calibri"/>
          <w:color w:val="000000" w:themeColor="text1"/>
          <w:sz w:val="24"/>
          <w:szCs w:val="24"/>
          <w:lang w:eastAsia="pt-BR"/>
        </w:rPr>
        <w:t xml:space="preserve"> O permissionário deverá disponibilizar os materiais, equipamentos, ferramentas e utensílios necessários para o perfeito funcionamento da Cantina/Lanchonete, incluindo utensílios de cozinha, mobiliários e equipamentos como máquinas de café expresso, estufas, expositores de bebidas ver</w:t>
      </w:r>
      <w:r w:rsidRPr="008E179E">
        <w:rPr>
          <w:rFonts w:ascii="Calibri" w:eastAsia="Calibri" w:hAnsi="Calibri" w:cs="Calibri"/>
          <w:color w:val="000000" w:themeColor="text1"/>
          <w:sz w:val="24"/>
          <w:szCs w:val="24"/>
          <w:lang w:eastAsia="pt-BR"/>
        </w:rPr>
        <w:t>ti</w:t>
      </w:r>
      <w:r w:rsidRPr="008E179E">
        <w:rPr>
          <w:rFonts w:ascii="Calibri" w:eastAsia="Times New Roman" w:hAnsi="Calibri" w:cs="Calibri"/>
          <w:color w:val="000000" w:themeColor="text1"/>
          <w:sz w:val="24"/>
          <w:szCs w:val="24"/>
          <w:lang w:eastAsia="pt-BR"/>
        </w:rPr>
        <w:t>cais, sanduicheira elétrica, refrigerador, freezer, forno elétrico e forno micro-ondas.</w:t>
      </w:r>
    </w:p>
    <w:p w14:paraId="58285A57" w14:textId="77777777" w:rsidR="0010068B" w:rsidRPr="008E179E" w:rsidRDefault="0010068B" w:rsidP="009B58FB">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6.6. Para a solução como um todo</w:t>
      </w:r>
      <w:r w:rsidR="000C0B94" w:rsidRPr="008E179E">
        <w:rPr>
          <w:rFonts w:ascii="Calibri" w:eastAsia="Times New Roman" w:hAnsi="Calibri" w:cs="Calibri"/>
          <w:color w:val="000000" w:themeColor="text1"/>
          <w:sz w:val="24"/>
          <w:szCs w:val="24"/>
          <w:lang w:eastAsia="pt-BR"/>
        </w:rPr>
        <w:t>, que se refere unicamente a permissão de espaço para exploração de cantina, conforme descrito nesse estudo, não se visualiza</w:t>
      </w:r>
      <w:r w:rsidR="004174DC" w:rsidRPr="008E179E">
        <w:rPr>
          <w:rFonts w:ascii="Calibri" w:eastAsia="Times New Roman" w:hAnsi="Calibri" w:cs="Calibri"/>
          <w:color w:val="000000" w:themeColor="text1"/>
          <w:sz w:val="24"/>
          <w:szCs w:val="24"/>
          <w:lang w:eastAsia="pt-BR"/>
        </w:rPr>
        <w:t>, como necessidade, as indicações dispostas no artigo 4º do Decreto 68.017/2023, conforme justificativas indicadas no tópico levantamento de mercado deste estudo.</w:t>
      </w:r>
    </w:p>
    <w:p w14:paraId="1F1E8FC1" w14:textId="77777777" w:rsidR="0020795D" w:rsidRPr="008E179E" w:rsidRDefault="000B791B" w:rsidP="009C31EE">
      <w:pPr>
        <w:autoSpaceDE w:val="0"/>
        <w:autoSpaceDN w:val="0"/>
        <w:adjustRightInd w:val="0"/>
        <w:spacing w:after="0" w:line="240" w:lineRule="auto"/>
        <w:jc w:val="both"/>
        <w:rPr>
          <w:rFonts w:ascii="Calibri" w:eastAsia="Times New Roman" w:hAnsi="Calibri" w:cs="Calibri"/>
          <w:color w:val="000000"/>
          <w:sz w:val="24"/>
          <w:szCs w:val="24"/>
          <w:lang w:eastAsia="pt-BR"/>
        </w:rPr>
      </w:pPr>
      <w:r w:rsidRPr="008E179E">
        <w:rPr>
          <w:rFonts w:ascii="Calibri" w:eastAsia="Times New Roman" w:hAnsi="Calibri" w:cs="Calibri"/>
          <w:color w:val="000000"/>
          <w:sz w:val="24"/>
          <w:szCs w:val="24"/>
          <w:lang w:eastAsia="pt-BR"/>
        </w:rPr>
        <w:t>6.</w:t>
      </w:r>
      <w:r w:rsidR="004174DC" w:rsidRPr="008E179E">
        <w:rPr>
          <w:rFonts w:ascii="Calibri" w:eastAsia="Times New Roman" w:hAnsi="Calibri" w:cs="Calibri"/>
          <w:color w:val="000000"/>
          <w:sz w:val="24"/>
          <w:szCs w:val="24"/>
          <w:lang w:eastAsia="pt-BR"/>
        </w:rPr>
        <w:t>7</w:t>
      </w:r>
      <w:r w:rsidRPr="008E179E">
        <w:rPr>
          <w:rFonts w:ascii="Calibri" w:eastAsia="Times New Roman" w:hAnsi="Calibri" w:cs="Calibri"/>
          <w:color w:val="000000"/>
          <w:sz w:val="24"/>
          <w:szCs w:val="24"/>
          <w:lang w:eastAsia="pt-BR"/>
        </w:rPr>
        <w:t xml:space="preserve">. </w:t>
      </w:r>
      <w:r w:rsidR="00E91940" w:rsidRPr="008E179E">
        <w:rPr>
          <w:rFonts w:ascii="Calibri" w:eastAsia="Times New Roman" w:hAnsi="Calibri" w:cs="Calibri"/>
          <w:color w:val="000000"/>
          <w:sz w:val="24"/>
          <w:szCs w:val="24"/>
          <w:lang w:eastAsia="pt-BR"/>
        </w:rPr>
        <w:t xml:space="preserve">O detalhamento das especificações da solução </w:t>
      </w:r>
      <w:r w:rsidR="00C45499" w:rsidRPr="008E179E">
        <w:rPr>
          <w:rFonts w:ascii="Calibri" w:eastAsia="Times New Roman" w:hAnsi="Calibri" w:cs="Calibri"/>
          <w:color w:val="000000"/>
          <w:sz w:val="24"/>
          <w:szCs w:val="24"/>
          <w:lang w:eastAsia="pt-BR"/>
        </w:rPr>
        <w:t xml:space="preserve">com as quantidades devidas </w:t>
      </w:r>
      <w:r w:rsidR="00E91940" w:rsidRPr="008E179E">
        <w:rPr>
          <w:rFonts w:ascii="Calibri" w:eastAsia="Times New Roman" w:hAnsi="Calibri" w:cs="Calibri"/>
          <w:color w:val="000000"/>
          <w:sz w:val="24"/>
          <w:szCs w:val="24"/>
          <w:lang w:eastAsia="pt-BR"/>
        </w:rPr>
        <w:t>consta</w:t>
      </w:r>
      <w:r w:rsidR="0097693E" w:rsidRPr="008E179E">
        <w:rPr>
          <w:rFonts w:ascii="Calibri" w:eastAsia="Times New Roman" w:hAnsi="Calibri" w:cs="Calibri"/>
          <w:color w:val="000000"/>
          <w:sz w:val="24"/>
          <w:szCs w:val="24"/>
          <w:lang w:eastAsia="pt-BR"/>
        </w:rPr>
        <w:t xml:space="preserve"> no </w:t>
      </w:r>
      <w:r w:rsidR="0097693E" w:rsidRPr="008E179E">
        <w:rPr>
          <w:rFonts w:ascii="Calibri" w:eastAsia="Times New Roman" w:hAnsi="Calibri" w:cs="Calibri"/>
          <w:b/>
          <w:bCs/>
          <w:color w:val="000000"/>
          <w:sz w:val="24"/>
          <w:szCs w:val="24"/>
          <w:lang w:eastAsia="pt-BR"/>
        </w:rPr>
        <w:t xml:space="preserve">Apêndice </w:t>
      </w:r>
      <w:r w:rsidR="006935C8" w:rsidRPr="008E179E">
        <w:rPr>
          <w:rFonts w:ascii="Calibri" w:eastAsia="Times New Roman" w:hAnsi="Calibri" w:cs="Calibri"/>
          <w:b/>
          <w:bCs/>
          <w:color w:val="000000"/>
          <w:sz w:val="24"/>
          <w:szCs w:val="24"/>
          <w:lang w:eastAsia="pt-BR"/>
        </w:rPr>
        <w:t>I</w:t>
      </w:r>
      <w:r w:rsidR="0097693E" w:rsidRPr="008E179E">
        <w:rPr>
          <w:rFonts w:ascii="Calibri" w:eastAsia="Times New Roman" w:hAnsi="Calibri" w:cs="Calibri"/>
          <w:b/>
          <w:bCs/>
          <w:color w:val="000000"/>
          <w:sz w:val="24"/>
          <w:szCs w:val="24"/>
          <w:lang w:eastAsia="pt-BR"/>
        </w:rPr>
        <w:t xml:space="preserve"> – Especificações </w:t>
      </w:r>
      <w:r w:rsidR="00E91940" w:rsidRPr="008E179E">
        <w:rPr>
          <w:rFonts w:ascii="Calibri" w:eastAsia="Times New Roman" w:hAnsi="Calibri" w:cs="Calibri"/>
          <w:b/>
          <w:bCs/>
          <w:color w:val="000000"/>
          <w:sz w:val="24"/>
          <w:szCs w:val="24"/>
          <w:lang w:eastAsia="pt-BR"/>
        </w:rPr>
        <w:t>Técnicas</w:t>
      </w:r>
      <w:r w:rsidR="0097693E" w:rsidRPr="008E179E">
        <w:rPr>
          <w:rFonts w:ascii="Calibri" w:eastAsia="Times New Roman" w:hAnsi="Calibri" w:cs="Calibri"/>
          <w:b/>
          <w:bCs/>
          <w:color w:val="000000"/>
          <w:sz w:val="24"/>
          <w:szCs w:val="24"/>
          <w:lang w:eastAsia="pt-BR"/>
        </w:rPr>
        <w:t xml:space="preserve"> </w:t>
      </w:r>
      <w:r w:rsidR="00965D60" w:rsidRPr="008E179E">
        <w:rPr>
          <w:rFonts w:ascii="Calibri" w:eastAsia="Times New Roman" w:hAnsi="Calibri" w:cs="Calibri"/>
          <w:color w:val="000000"/>
          <w:sz w:val="24"/>
          <w:szCs w:val="24"/>
          <w:lang w:eastAsia="pt-BR"/>
        </w:rPr>
        <w:t>documento integrante deste Estudo Técnico Preliminar</w:t>
      </w:r>
      <w:r w:rsidR="00E91940" w:rsidRPr="008E179E">
        <w:rPr>
          <w:rFonts w:ascii="Calibri" w:eastAsia="Times New Roman" w:hAnsi="Calibri" w:cs="Calibri"/>
          <w:color w:val="000000"/>
          <w:sz w:val="24"/>
          <w:szCs w:val="24"/>
          <w:lang w:eastAsia="pt-BR"/>
        </w:rPr>
        <w:t>.</w:t>
      </w:r>
    </w:p>
    <w:p w14:paraId="727D91E9" w14:textId="77777777" w:rsidR="00E979D6" w:rsidRPr="008E179E" w:rsidRDefault="00E979D6" w:rsidP="009C31EE">
      <w:pPr>
        <w:autoSpaceDE w:val="0"/>
        <w:autoSpaceDN w:val="0"/>
        <w:adjustRightInd w:val="0"/>
        <w:spacing w:after="0" w:line="240" w:lineRule="auto"/>
        <w:jc w:val="both"/>
        <w:rPr>
          <w:rFonts w:ascii="Calibri" w:eastAsia="Times New Roman" w:hAnsi="Calibri" w:cs="Calibri"/>
          <w:color w:val="000000"/>
          <w:sz w:val="24"/>
          <w:szCs w:val="24"/>
          <w:lang w:eastAsia="pt-BR"/>
        </w:rPr>
      </w:pPr>
    </w:p>
    <w:p w14:paraId="56539DB1" w14:textId="77777777" w:rsidR="00E979D6" w:rsidRPr="008E179E" w:rsidRDefault="00E979D6" w:rsidP="009C31EE">
      <w:pPr>
        <w:autoSpaceDE w:val="0"/>
        <w:autoSpaceDN w:val="0"/>
        <w:adjustRightInd w:val="0"/>
        <w:spacing w:after="0" w:line="240" w:lineRule="auto"/>
        <w:jc w:val="both"/>
        <w:rPr>
          <w:rFonts w:ascii="Calibri" w:eastAsia="Times New Roman" w:hAnsi="Calibri" w:cs="Calibri"/>
          <w:color w:val="000000"/>
          <w:sz w:val="24"/>
          <w:szCs w:val="24"/>
          <w:lang w:eastAsia="pt-BR"/>
        </w:rPr>
      </w:pPr>
    </w:p>
    <w:p w14:paraId="60D5677D" w14:textId="77777777" w:rsidR="00E979D6" w:rsidRPr="008E179E" w:rsidRDefault="00E979D6" w:rsidP="00E979D6">
      <w:pPr>
        <w:pBdr>
          <w:bottom w:val="single" w:sz="12" w:space="1" w:color="auto"/>
        </w:pBdr>
        <w:shd w:val="clear" w:color="auto" w:fill="BFBFBF" w:themeFill="background1" w:themeFillShade="BF"/>
        <w:jc w:val="both"/>
        <w:rPr>
          <w:rFonts w:ascii="Calibri" w:eastAsia="Times New Roman" w:hAnsi="Calibri" w:cs="Calibri"/>
          <w:b/>
          <w:bCs/>
          <w:color w:val="000000"/>
          <w:sz w:val="24"/>
          <w:szCs w:val="24"/>
          <w:lang w:eastAsia="pt-BR"/>
        </w:rPr>
      </w:pPr>
      <w:r w:rsidRPr="008E179E">
        <w:rPr>
          <w:rFonts w:ascii="Calibri" w:eastAsia="Times New Roman" w:hAnsi="Calibri" w:cs="Calibri"/>
          <w:b/>
          <w:color w:val="000000" w:themeColor="text1"/>
          <w:sz w:val="24"/>
          <w:szCs w:val="24"/>
          <w:lang w:eastAsia="pt-BR"/>
        </w:rPr>
        <w:t>7 – ESTIMATIVA DAS QUANTIDADES (Obrigatório</w:t>
      </w:r>
      <w:r w:rsidR="00C716C4" w:rsidRPr="008E179E">
        <w:rPr>
          <w:rFonts w:ascii="Calibri" w:eastAsia="Times New Roman" w:hAnsi="Calibri" w:cs="Calibri"/>
          <w:b/>
          <w:color w:val="000000" w:themeColor="text1"/>
          <w:sz w:val="24"/>
          <w:szCs w:val="24"/>
          <w:lang w:eastAsia="pt-BR"/>
        </w:rPr>
        <w:t xml:space="preserve"> pela Lei 14.133/2021)</w:t>
      </w:r>
    </w:p>
    <w:p w14:paraId="75F01E98" w14:textId="77777777" w:rsidR="00E979D6" w:rsidRPr="008E179E" w:rsidRDefault="0097693E" w:rsidP="00E979D6">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7.1.</w:t>
      </w:r>
      <w:r w:rsidR="00E91940" w:rsidRPr="008E179E">
        <w:rPr>
          <w:rFonts w:ascii="Calibri" w:eastAsia="Times New Roman" w:hAnsi="Calibri" w:cs="Calibri"/>
          <w:color w:val="000000" w:themeColor="text1"/>
          <w:sz w:val="24"/>
          <w:szCs w:val="24"/>
          <w:lang w:eastAsia="pt-BR"/>
        </w:rPr>
        <w:t xml:space="preserve"> </w:t>
      </w:r>
      <w:r w:rsidR="002E7187" w:rsidRPr="008E179E">
        <w:rPr>
          <w:rFonts w:ascii="Calibri" w:eastAsia="Times New Roman" w:hAnsi="Calibri" w:cs="Calibri"/>
          <w:color w:val="000000" w:themeColor="text1"/>
          <w:sz w:val="24"/>
          <w:szCs w:val="24"/>
          <w:lang w:eastAsia="pt-BR"/>
        </w:rPr>
        <w:t>A</w:t>
      </w:r>
      <w:r w:rsidR="00E979D6" w:rsidRPr="008E179E">
        <w:rPr>
          <w:rFonts w:ascii="Calibri" w:eastAsia="Times New Roman" w:hAnsi="Calibri" w:cs="Calibri"/>
          <w:color w:val="000000" w:themeColor="text1"/>
          <w:sz w:val="24"/>
          <w:szCs w:val="24"/>
          <w:lang w:eastAsia="pt-BR"/>
        </w:rPr>
        <w:t xml:space="preserve"> </w:t>
      </w:r>
      <w:r w:rsidR="00D66583" w:rsidRPr="008E179E">
        <w:rPr>
          <w:rFonts w:ascii="Calibri" w:eastAsia="Times New Roman" w:hAnsi="Calibri" w:cs="Calibri"/>
          <w:color w:val="000000" w:themeColor="text1"/>
          <w:sz w:val="24"/>
          <w:szCs w:val="24"/>
          <w:lang w:eastAsia="pt-BR"/>
        </w:rPr>
        <w:t>permi</w:t>
      </w:r>
      <w:r w:rsidR="00E979D6" w:rsidRPr="008E179E">
        <w:rPr>
          <w:rFonts w:ascii="Calibri" w:eastAsia="Times New Roman" w:hAnsi="Calibri" w:cs="Calibri"/>
          <w:color w:val="000000" w:themeColor="text1"/>
          <w:sz w:val="24"/>
          <w:szCs w:val="24"/>
          <w:lang w:eastAsia="pt-BR"/>
        </w:rPr>
        <w:t>ssão de uso de espaço físico</w:t>
      </w:r>
      <w:r w:rsidR="002E7187" w:rsidRPr="008E179E">
        <w:rPr>
          <w:rFonts w:ascii="Calibri" w:eastAsia="Times New Roman" w:hAnsi="Calibri" w:cs="Calibri"/>
          <w:color w:val="000000" w:themeColor="text1"/>
          <w:sz w:val="24"/>
          <w:szCs w:val="24"/>
          <w:lang w:eastAsia="pt-BR"/>
        </w:rPr>
        <w:t xml:space="preserve"> para</w:t>
      </w:r>
      <w:r w:rsidR="00E979D6" w:rsidRPr="008E179E">
        <w:rPr>
          <w:rFonts w:ascii="Calibri" w:eastAsia="Times New Roman" w:hAnsi="Calibri" w:cs="Calibri"/>
          <w:color w:val="000000" w:themeColor="text1"/>
          <w:sz w:val="24"/>
          <w:szCs w:val="24"/>
          <w:lang w:eastAsia="pt-BR"/>
        </w:rPr>
        <w:t xml:space="preserve"> a prestação de serviços de Cantina é fundamental para atender o público interno da </w:t>
      </w:r>
      <w:commentRangeStart w:id="13"/>
      <w:r w:rsidR="00E979D6" w:rsidRPr="008E179E">
        <w:rPr>
          <w:rFonts w:ascii="Calibri" w:eastAsia="Times New Roman" w:hAnsi="Calibri" w:cs="Calibri"/>
          <w:color w:val="000000" w:themeColor="text1"/>
          <w:sz w:val="24"/>
          <w:szCs w:val="24"/>
          <w:lang w:eastAsia="pt-BR"/>
        </w:rPr>
        <w:t>Faculdade Tecnologia ____________________, que inclui alunos</w:t>
      </w:r>
      <w:commentRangeEnd w:id="13"/>
      <w:r w:rsidRPr="008E179E">
        <w:rPr>
          <w:rStyle w:val="Refdecomentrio"/>
          <w:rFonts w:ascii="Calibri" w:eastAsia="Times New Roman" w:hAnsi="Calibri" w:cs="Calibri"/>
          <w:color w:val="000000" w:themeColor="text1"/>
          <w:sz w:val="24"/>
          <w:szCs w:val="24"/>
          <w:lang w:eastAsia="pt-BR"/>
        </w:rPr>
        <w:commentReference w:id="13"/>
      </w:r>
      <w:r w:rsidR="00E979D6" w:rsidRPr="008E179E">
        <w:rPr>
          <w:rFonts w:ascii="Calibri" w:eastAsia="Times New Roman" w:hAnsi="Calibri" w:cs="Calibri"/>
          <w:color w:val="000000" w:themeColor="text1"/>
          <w:sz w:val="24"/>
          <w:szCs w:val="24"/>
          <w:lang w:eastAsia="pt-BR"/>
        </w:rPr>
        <w:t xml:space="preserve">, servidores e terceirizados, </w:t>
      </w:r>
      <w:r w:rsidR="00D74538" w:rsidRPr="008E179E">
        <w:rPr>
          <w:rFonts w:ascii="Calibri" w:eastAsia="Times New Roman" w:hAnsi="Calibri" w:cs="Calibri"/>
          <w:color w:val="000000" w:themeColor="text1"/>
          <w:sz w:val="24"/>
          <w:szCs w:val="24"/>
          <w:lang w:eastAsia="pt-BR"/>
        </w:rPr>
        <w:t xml:space="preserve">cujos quantitativos de alunos matriculados e de frequência atestada constam no </w:t>
      </w:r>
      <w:r w:rsidR="00D74538" w:rsidRPr="008E179E">
        <w:rPr>
          <w:rFonts w:ascii="Calibri" w:eastAsia="Times New Roman" w:hAnsi="Calibri" w:cs="Calibri"/>
          <w:b/>
          <w:bCs/>
          <w:color w:val="000000" w:themeColor="text1"/>
          <w:sz w:val="24"/>
          <w:szCs w:val="24"/>
          <w:lang w:eastAsia="pt-BR"/>
        </w:rPr>
        <w:t>Apêndice I – Especificações Técnicas</w:t>
      </w:r>
      <w:r w:rsidR="00D74538" w:rsidRPr="008E179E">
        <w:rPr>
          <w:rFonts w:ascii="Calibri" w:eastAsia="Times New Roman" w:hAnsi="Calibri" w:cs="Calibri"/>
          <w:color w:val="000000" w:themeColor="text1"/>
          <w:sz w:val="24"/>
          <w:szCs w:val="24"/>
          <w:lang w:eastAsia="pt-BR"/>
        </w:rPr>
        <w:t>.</w:t>
      </w:r>
    </w:p>
    <w:p w14:paraId="17D2948C" w14:textId="77777777" w:rsidR="009B58FB" w:rsidRPr="008E179E" w:rsidRDefault="009B58FB" w:rsidP="02A4B085">
      <w:pPr>
        <w:jc w:val="both"/>
        <w:rPr>
          <w:rFonts w:ascii="Calibri" w:eastAsia="Times New Roman" w:hAnsi="Calibri" w:cs="Calibri"/>
          <w:color w:val="000000" w:themeColor="text1"/>
          <w:sz w:val="24"/>
          <w:szCs w:val="24"/>
          <w:lang w:eastAsia="pt-BR"/>
        </w:rPr>
      </w:pPr>
      <w:commentRangeStart w:id="14"/>
      <w:r w:rsidRPr="008E179E">
        <w:rPr>
          <w:rFonts w:ascii="Calibri" w:eastAsia="Times New Roman" w:hAnsi="Calibri" w:cs="Calibri"/>
          <w:color w:val="000000" w:themeColor="text1"/>
          <w:sz w:val="24"/>
          <w:szCs w:val="24"/>
          <w:lang w:eastAsia="pt-BR"/>
        </w:rPr>
        <w:t>7.2. A área destinada à permissão de uso para exploração de cantina é de cerca de _____, conforme consta no Apêndice I – Especificações Técnicas, contendo o croqui e a discriminação das condições físicas do local de instalação da cantina.</w:t>
      </w:r>
      <w:bookmarkStart w:id="15" w:name="_Hlk170293997"/>
      <w:bookmarkEnd w:id="15"/>
      <w:commentRangeEnd w:id="14"/>
      <w:r w:rsidRPr="008E179E">
        <w:rPr>
          <w:rStyle w:val="Refdecomentrio"/>
          <w:rFonts w:ascii="Calibri" w:eastAsia="Times New Roman" w:hAnsi="Calibri" w:cs="Calibri"/>
          <w:color w:val="000000" w:themeColor="text1"/>
          <w:sz w:val="24"/>
          <w:szCs w:val="24"/>
          <w:lang w:eastAsia="pt-BR"/>
        </w:rPr>
        <w:commentReference w:id="14"/>
      </w:r>
    </w:p>
    <w:p w14:paraId="049984EC" w14:textId="77777777" w:rsidR="00C716C4" w:rsidRPr="008E179E" w:rsidRDefault="00C716C4" w:rsidP="00C716C4">
      <w:pPr>
        <w:pBdr>
          <w:bottom w:val="single" w:sz="12" w:space="1" w:color="auto"/>
        </w:pBdr>
        <w:shd w:val="clear" w:color="auto" w:fill="BFBFBF" w:themeFill="background1" w:themeFillShade="BF"/>
        <w:jc w:val="both"/>
        <w:rPr>
          <w:rFonts w:ascii="Calibri" w:eastAsia="Times New Roman" w:hAnsi="Calibri" w:cs="Calibri"/>
          <w:b/>
          <w:color w:val="000000"/>
          <w:sz w:val="24"/>
          <w:szCs w:val="24"/>
          <w:lang w:eastAsia="pt-BR"/>
        </w:rPr>
      </w:pPr>
      <w:r w:rsidRPr="008E179E">
        <w:rPr>
          <w:rFonts w:ascii="Calibri" w:eastAsia="Times New Roman" w:hAnsi="Calibri" w:cs="Calibri"/>
          <w:b/>
          <w:color w:val="000000" w:themeColor="text1"/>
          <w:sz w:val="24"/>
          <w:szCs w:val="24"/>
          <w:lang w:eastAsia="pt-BR"/>
        </w:rPr>
        <w:t>8 – ESTIMATIVA DO PREÇO DA CONTRATAÇÃO</w:t>
      </w:r>
    </w:p>
    <w:p w14:paraId="108CFED8" w14:textId="77777777" w:rsidR="00C716C4" w:rsidRPr="008E179E" w:rsidRDefault="009505D2" w:rsidP="0031226A">
      <w:pPr>
        <w:jc w:val="both"/>
        <w:rPr>
          <w:rFonts w:ascii="Calibri" w:eastAsia="Times New Roman" w:hAnsi="Calibri" w:cs="Calibri"/>
          <w:b/>
          <w:bCs/>
          <w:color w:val="000000" w:themeColor="text1"/>
          <w:sz w:val="24"/>
          <w:szCs w:val="24"/>
          <w:lang w:eastAsia="pt-BR"/>
        </w:rPr>
      </w:pPr>
      <w:commentRangeStart w:id="16"/>
      <w:r w:rsidRPr="008E179E">
        <w:rPr>
          <w:rFonts w:ascii="Calibri" w:eastAsia="Times New Roman" w:hAnsi="Calibri" w:cs="Calibri"/>
          <w:color w:val="000000" w:themeColor="text1"/>
          <w:sz w:val="24"/>
          <w:szCs w:val="24"/>
          <w:lang w:eastAsia="pt-BR"/>
        </w:rPr>
        <w:t>8.1. A taxa mensal mínima aceitável será apurada com base na média dos valores pesquisados junto a 3 (três) imobiliárias ou em sites especializados para a área da região, somada aos custos mensais estimados de água, esgoto e energia elétrica, conforme o Apêndice II – Memorial de Cálculo da Retribuição Mensal. A taxa será única, sem ressarcimento separado das utilidades. Nos meses de janeiro e julho não haverá cobrança de nenhum componente da taxa. Em 60 meses completos, o total de referência corresponde, em regra, a 50 mensalidades, ressalvados os meses parciais.</w:t>
      </w:r>
      <w:commentRangeEnd w:id="16"/>
      <w:r w:rsidRPr="008E179E">
        <w:rPr>
          <w:rStyle w:val="Refdecomentrio"/>
          <w:rFonts w:ascii="Calibri" w:eastAsia="Times New Roman" w:hAnsi="Calibri" w:cs="Calibri"/>
          <w:b/>
          <w:bCs/>
          <w:color w:val="000000" w:themeColor="text1"/>
          <w:sz w:val="24"/>
          <w:szCs w:val="24"/>
          <w:lang w:eastAsia="pt-BR"/>
        </w:rPr>
        <w:commentReference w:id="16"/>
      </w:r>
    </w:p>
    <w:p w14:paraId="0C196549" w14:textId="77777777" w:rsidR="008B1221" w:rsidRPr="008E179E" w:rsidRDefault="004461F1" w:rsidP="0031226A">
      <w:pPr>
        <w:jc w:val="both"/>
        <w:rPr>
          <w:rFonts w:ascii="Calibri" w:eastAsia="Times New Roman" w:hAnsi="Calibri" w:cs="Calibri"/>
          <w:color w:val="000000" w:themeColor="text1"/>
          <w:sz w:val="24"/>
          <w:szCs w:val="24"/>
          <w:lang w:eastAsia="pt-BR"/>
        </w:rPr>
      </w:pPr>
      <w:commentRangeStart w:id="17"/>
      <w:r w:rsidRPr="008E179E">
        <w:rPr>
          <w:rFonts w:ascii="Calibri" w:eastAsia="Times New Roman" w:hAnsi="Calibri" w:cs="Calibri"/>
          <w:color w:val="000000" w:themeColor="text1"/>
          <w:sz w:val="24"/>
          <w:szCs w:val="24"/>
          <w:lang w:eastAsia="pt-BR"/>
        </w:rPr>
        <w:t>8.2. A taxa mensal mínima será divulgada como piso aceitável e referência para a conversão dos lances percentuais pela fórmula estabelecida no edital. A taxa mensal ofertada pelo vencedor constituirá a retribuição devida durante os meses sujeitos a cobrança.</w:t>
      </w:r>
      <w:commentRangeEnd w:id="17"/>
      <w:r w:rsidRPr="008E179E">
        <w:rPr>
          <w:rStyle w:val="Refdecomentrio"/>
          <w:rFonts w:ascii="Calibri" w:eastAsia="Times New Roman" w:hAnsi="Calibri" w:cs="Calibri"/>
          <w:color w:val="000000" w:themeColor="text1"/>
          <w:sz w:val="24"/>
          <w:szCs w:val="24"/>
          <w:lang w:eastAsia="pt-BR"/>
        </w:rPr>
        <w:commentReference w:id="17"/>
      </w:r>
    </w:p>
    <w:p w14:paraId="454F5991" w14:textId="77777777" w:rsidR="00D570DB" w:rsidRPr="008E179E" w:rsidRDefault="00D570DB" w:rsidP="009C31EE">
      <w:pPr>
        <w:autoSpaceDE w:val="0"/>
        <w:autoSpaceDN w:val="0"/>
        <w:adjustRightInd w:val="0"/>
        <w:spacing w:after="0" w:line="240" w:lineRule="auto"/>
        <w:jc w:val="both"/>
        <w:rPr>
          <w:rFonts w:ascii="Calibri" w:eastAsia="Times New Roman" w:hAnsi="Calibri" w:cs="Calibri"/>
          <w:color w:val="000000"/>
          <w:sz w:val="24"/>
          <w:szCs w:val="24"/>
          <w:lang w:eastAsia="pt-BR"/>
        </w:rPr>
      </w:pPr>
    </w:p>
    <w:p w14:paraId="102BE46C" w14:textId="77777777" w:rsidR="00CD79FC" w:rsidRPr="008E179E" w:rsidRDefault="00C716C4" w:rsidP="003A164C">
      <w:pPr>
        <w:pBdr>
          <w:bottom w:val="single" w:sz="12" w:space="1" w:color="auto"/>
        </w:pBdr>
        <w:shd w:val="clear" w:color="auto" w:fill="BFBFBF" w:themeFill="background1" w:themeFillShade="BF"/>
        <w:jc w:val="both"/>
        <w:rPr>
          <w:rFonts w:ascii="Calibri" w:eastAsia="Times New Roman" w:hAnsi="Calibri" w:cs="Calibri"/>
          <w:b/>
          <w:bCs/>
          <w:color w:val="000000"/>
          <w:sz w:val="24"/>
          <w:szCs w:val="24"/>
          <w:lang w:eastAsia="pt-BR"/>
        </w:rPr>
      </w:pPr>
      <w:r w:rsidRPr="008E179E">
        <w:rPr>
          <w:rFonts w:ascii="Calibri" w:eastAsia="Times New Roman" w:hAnsi="Calibri" w:cs="Calibri"/>
          <w:b/>
          <w:bCs/>
          <w:color w:val="000000"/>
          <w:sz w:val="24"/>
          <w:szCs w:val="24"/>
          <w:lang w:eastAsia="pt-BR"/>
        </w:rPr>
        <w:t>9</w:t>
      </w:r>
      <w:r w:rsidR="00CD79FC" w:rsidRPr="008E179E">
        <w:rPr>
          <w:rFonts w:ascii="Calibri" w:eastAsia="Times New Roman" w:hAnsi="Calibri" w:cs="Calibri"/>
          <w:b/>
          <w:bCs/>
          <w:color w:val="000000"/>
          <w:sz w:val="24"/>
          <w:szCs w:val="24"/>
          <w:lang w:eastAsia="pt-BR"/>
        </w:rPr>
        <w:t xml:space="preserve"> – JUSTIFICATIVA PARA PARCELAMENTO</w:t>
      </w:r>
    </w:p>
    <w:p w14:paraId="7EE6C76A" w14:textId="77777777" w:rsidR="00BF345F" w:rsidRPr="008E179E" w:rsidRDefault="00C716C4" w:rsidP="00EC04F5">
      <w:pPr>
        <w:spacing w:line="276" w:lineRule="auto"/>
        <w:jc w:val="both"/>
        <w:rPr>
          <w:rFonts w:ascii="Calibri" w:hAnsi="Calibri" w:cs="Calibri"/>
          <w:sz w:val="24"/>
          <w:szCs w:val="24"/>
        </w:rPr>
      </w:pPr>
      <w:r w:rsidRPr="008E179E">
        <w:rPr>
          <w:rFonts w:ascii="Calibri" w:hAnsi="Calibri" w:cs="Calibri"/>
          <w:sz w:val="24"/>
          <w:szCs w:val="24"/>
        </w:rPr>
        <w:lastRenderedPageBreak/>
        <w:t>9.1. A contratação do serviço em questão deverá ocorrer por uma única e pontual contratação, eis que atenderá a permissão de uso onerosa do espaço público, caracterizando-se como um termo de permissão de uso que gera receita.</w:t>
      </w:r>
    </w:p>
    <w:p w14:paraId="767D38F2" w14:textId="77777777" w:rsidR="00EC04F5" w:rsidRPr="008E179E" w:rsidRDefault="00BF345F" w:rsidP="00EC04F5">
      <w:pPr>
        <w:spacing w:line="276" w:lineRule="auto"/>
        <w:jc w:val="both"/>
        <w:rPr>
          <w:rFonts w:ascii="Calibri" w:eastAsia="Times New Roman" w:hAnsi="Calibri" w:cs="Calibri"/>
          <w:bCs/>
          <w:iCs/>
          <w:sz w:val="24"/>
          <w:szCs w:val="24"/>
          <w:lang w:eastAsia="pt-BR"/>
        </w:rPr>
      </w:pPr>
      <w:r w:rsidRPr="008E179E">
        <w:rPr>
          <w:rFonts w:ascii="Calibri" w:hAnsi="Calibri" w:cs="Calibri"/>
          <w:sz w:val="24"/>
          <w:szCs w:val="24"/>
        </w:rPr>
        <w:t>9.2.</w:t>
      </w:r>
      <w:r w:rsidR="00EC04F5" w:rsidRPr="008E179E">
        <w:rPr>
          <w:rFonts w:ascii="Calibri" w:hAnsi="Calibri" w:cs="Calibri"/>
          <w:sz w:val="24"/>
          <w:szCs w:val="24"/>
        </w:rPr>
        <w:t xml:space="preserve"> Além disso, a contratação de uma única </w:t>
      </w:r>
      <w:r w:rsidR="001C5035" w:rsidRPr="008E179E">
        <w:rPr>
          <w:rFonts w:ascii="Calibri" w:hAnsi="Calibri" w:cs="Calibri"/>
          <w:sz w:val="24"/>
          <w:szCs w:val="24"/>
        </w:rPr>
        <w:t>empresa</w:t>
      </w:r>
      <w:r w:rsidR="00EC04F5" w:rsidRPr="008E179E">
        <w:rPr>
          <w:rFonts w:ascii="Calibri" w:hAnsi="Calibri" w:cs="Calibri"/>
          <w:sz w:val="24"/>
          <w:szCs w:val="24"/>
        </w:rPr>
        <w:t xml:space="preserve"> favorece a gestão e fiscalização dos serviços, trazendo vantagem à Administração.</w:t>
      </w:r>
    </w:p>
    <w:p w14:paraId="3CFE9D77" w14:textId="77777777" w:rsidR="00F326FA" w:rsidRPr="008E179E" w:rsidRDefault="00C716C4" w:rsidP="00BD4727">
      <w:pPr>
        <w:jc w:val="both"/>
        <w:rPr>
          <w:rFonts w:ascii="Calibri" w:eastAsia="Times New Roman" w:hAnsi="Calibri" w:cs="Calibri"/>
          <w:color w:val="000000"/>
          <w:sz w:val="24"/>
          <w:szCs w:val="24"/>
          <w:lang w:eastAsia="pt-BR"/>
        </w:rPr>
      </w:pPr>
      <w:r w:rsidRPr="008E179E">
        <w:rPr>
          <w:rFonts w:ascii="Calibri" w:eastAsia="Times New Roman" w:hAnsi="Calibri" w:cs="Calibri"/>
          <w:color w:val="000000"/>
          <w:sz w:val="24"/>
          <w:szCs w:val="24"/>
          <w:lang w:eastAsia="pt-BR"/>
        </w:rPr>
        <w:t>9.</w:t>
      </w:r>
      <w:r w:rsidR="00BF345F" w:rsidRPr="008E179E">
        <w:rPr>
          <w:rFonts w:ascii="Calibri" w:eastAsia="Times New Roman" w:hAnsi="Calibri" w:cs="Calibri"/>
          <w:color w:val="000000"/>
          <w:sz w:val="24"/>
          <w:szCs w:val="24"/>
          <w:lang w:eastAsia="pt-BR"/>
        </w:rPr>
        <w:t>3</w:t>
      </w:r>
      <w:r w:rsidRPr="008E179E">
        <w:rPr>
          <w:rFonts w:ascii="Calibri" w:eastAsia="Times New Roman" w:hAnsi="Calibri" w:cs="Calibri"/>
          <w:color w:val="000000"/>
          <w:sz w:val="24"/>
          <w:szCs w:val="24"/>
          <w:lang w:eastAsia="pt-BR"/>
        </w:rPr>
        <w:t xml:space="preserve">. </w:t>
      </w:r>
      <w:r w:rsidR="00FE3CD3" w:rsidRPr="008E179E">
        <w:rPr>
          <w:rFonts w:ascii="Calibri" w:eastAsia="Times New Roman" w:hAnsi="Calibri" w:cs="Calibri"/>
          <w:color w:val="000000"/>
          <w:sz w:val="24"/>
          <w:szCs w:val="24"/>
          <w:lang w:eastAsia="pt-BR"/>
        </w:rPr>
        <w:t xml:space="preserve">Neste caso, a </w:t>
      </w:r>
      <w:r w:rsidR="00FE3CD3" w:rsidRPr="008E179E">
        <w:rPr>
          <w:rFonts w:ascii="Calibri" w:eastAsia="Times New Roman" w:hAnsi="Calibri" w:cs="Calibri"/>
          <w:b/>
          <w:bCs/>
          <w:color w:val="000000"/>
          <w:sz w:val="24"/>
          <w:szCs w:val="24"/>
          <w:u w:val="single"/>
          <w:lang w:eastAsia="pt-BR"/>
        </w:rPr>
        <w:t>contratação é única e indivisível</w:t>
      </w:r>
      <w:r w:rsidR="00FE3CD3" w:rsidRPr="008E179E">
        <w:rPr>
          <w:rFonts w:ascii="Calibri" w:eastAsia="Times New Roman" w:hAnsi="Calibri" w:cs="Calibri"/>
          <w:color w:val="000000"/>
          <w:sz w:val="24"/>
          <w:szCs w:val="24"/>
          <w:lang w:eastAsia="pt-BR"/>
        </w:rPr>
        <w:t xml:space="preserve">, envolvendo a </w:t>
      </w:r>
      <w:r w:rsidR="00D66583" w:rsidRPr="008E179E">
        <w:rPr>
          <w:rFonts w:ascii="Calibri" w:eastAsia="Times New Roman" w:hAnsi="Calibri" w:cs="Calibri"/>
          <w:color w:val="000000"/>
          <w:sz w:val="24"/>
          <w:szCs w:val="24"/>
          <w:lang w:eastAsia="pt-BR"/>
        </w:rPr>
        <w:t>permissão de uso onerosa</w:t>
      </w:r>
      <w:r w:rsidR="00FE3CD3" w:rsidRPr="008E179E">
        <w:rPr>
          <w:rFonts w:ascii="Calibri" w:eastAsia="Times New Roman" w:hAnsi="Calibri" w:cs="Calibri"/>
          <w:color w:val="000000"/>
          <w:sz w:val="24"/>
          <w:szCs w:val="24"/>
          <w:lang w:eastAsia="pt-BR"/>
        </w:rPr>
        <w:t xml:space="preserve"> para exploração </w:t>
      </w:r>
      <w:r w:rsidR="00902438" w:rsidRPr="008E179E">
        <w:rPr>
          <w:rFonts w:ascii="Calibri" w:eastAsia="Times New Roman" w:hAnsi="Calibri" w:cs="Calibri"/>
          <w:color w:val="000000"/>
          <w:sz w:val="24"/>
          <w:szCs w:val="24"/>
          <w:lang w:eastAsia="pt-BR"/>
        </w:rPr>
        <w:t>de cantina</w:t>
      </w:r>
      <w:r w:rsidR="00FE3CD3" w:rsidRPr="008E179E">
        <w:rPr>
          <w:rFonts w:ascii="Calibri" w:eastAsia="Times New Roman" w:hAnsi="Calibri" w:cs="Calibri"/>
          <w:color w:val="000000"/>
          <w:sz w:val="24"/>
          <w:szCs w:val="24"/>
          <w:lang w:eastAsia="pt-BR"/>
        </w:rPr>
        <w:t>, pois conforme já demonstrado anteriormente, é o formato adequado para a demanda d</w:t>
      </w:r>
      <w:r w:rsidR="00964052" w:rsidRPr="008E179E">
        <w:rPr>
          <w:rFonts w:ascii="Calibri" w:eastAsia="Times New Roman" w:hAnsi="Calibri" w:cs="Calibri"/>
          <w:color w:val="000000"/>
          <w:sz w:val="24"/>
          <w:szCs w:val="24"/>
          <w:lang w:eastAsia="pt-BR"/>
        </w:rPr>
        <w:t>a Unidade de Ensino</w:t>
      </w:r>
      <w:r w:rsidR="00711216" w:rsidRPr="008E179E">
        <w:rPr>
          <w:rFonts w:ascii="Calibri" w:eastAsia="Times New Roman" w:hAnsi="Calibri" w:cs="Calibri"/>
          <w:color w:val="000000"/>
          <w:sz w:val="24"/>
          <w:szCs w:val="24"/>
          <w:lang w:eastAsia="pt-BR"/>
        </w:rPr>
        <w:t>.</w:t>
      </w:r>
    </w:p>
    <w:p w14:paraId="0EEBBA52" w14:textId="77777777" w:rsidR="00394461" w:rsidRPr="008E179E" w:rsidRDefault="00394461" w:rsidP="00394461">
      <w:pPr>
        <w:pBdr>
          <w:bottom w:val="single" w:sz="12" w:space="1" w:color="auto"/>
        </w:pBdr>
        <w:shd w:val="clear" w:color="auto" w:fill="BFBFBF" w:themeFill="background1" w:themeFillShade="BF"/>
        <w:jc w:val="both"/>
        <w:rPr>
          <w:rFonts w:ascii="Calibri" w:eastAsia="Times New Roman" w:hAnsi="Calibri" w:cs="Calibri"/>
          <w:b/>
          <w:bCs/>
          <w:color w:val="000000"/>
          <w:sz w:val="24"/>
          <w:szCs w:val="24"/>
          <w:lang w:eastAsia="pt-BR"/>
        </w:rPr>
      </w:pPr>
      <w:r w:rsidRPr="008E179E">
        <w:rPr>
          <w:rFonts w:ascii="Calibri" w:eastAsia="Times New Roman" w:hAnsi="Calibri" w:cs="Calibri"/>
          <w:b/>
          <w:bCs/>
          <w:color w:val="000000"/>
          <w:sz w:val="24"/>
          <w:szCs w:val="24"/>
          <w:lang w:eastAsia="pt-BR"/>
        </w:rPr>
        <w:t>10 – CONTRATAÇÕES CORRELATAS/INTERDEPENDENTES</w:t>
      </w:r>
    </w:p>
    <w:p w14:paraId="04579856" w14:textId="77777777" w:rsidR="00394461" w:rsidRPr="008E179E" w:rsidRDefault="00BF345F" w:rsidP="02A4B085">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10.1. </w:t>
      </w:r>
      <w:r w:rsidR="00394461" w:rsidRPr="008E179E">
        <w:rPr>
          <w:rFonts w:ascii="Calibri" w:eastAsia="Times New Roman" w:hAnsi="Calibri" w:cs="Calibri"/>
          <w:sz w:val="24"/>
          <w:szCs w:val="24"/>
          <w:lang w:eastAsia="pt-BR"/>
        </w:rPr>
        <w:t>Não se verifica a necessidade de contratações correlatas ou interdependentes para a viabilidade dessa contratação.</w:t>
      </w:r>
    </w:p>
    <w:p w14:paraId="2F7BC5BA" w14:textId="77777777" w:rsidR="00174ED3" w:rsidRPr="008E179E" w:rsidRDefault="00174ED3" w:rsidP="00174ED3">
      <w:pPr>
        <w:pBdr>
          <w:bottom w:val="single" w:sz="12" w:space="1" w:color="auto"/>
        </w:pBdr>
        <w:shd w:val="clear" w:color="auto" w:fill="BFBFBF" w:themeFill="background1" w:themeFillShade="BF"/>
        <w:jc w:val="both"/>
        <w:rPr>
          <w:rFonts w:ascii="Calibri" w:eastAsia="Times New Roman" w:hAnsi="Calibri" w:cs="Calibri"/>
          <w:b/>
          <w:color w:val="000000"/>
          <w:sz w:val="24"/>
          <w:szCs w:val="24"/>
          <w:lang w:eastAsia="pt-BR"/>
        </w:rPr>
      </w:pPr>
      <w:r w:rsidRPr="008E179E">
        <w:rPr>
          <w:rFonts w:ascii="Calibri" w:eastAsia="Times New Roman" w:hAnsi="Calibri" w:cs="Calibri"/>
          <w:b/>
          <w:color w:val="000000"/>
          <w:sz w:val="24"/>
          <w:szCs w:val="24"/>
          <w:lang w:eastAsia="pt-BR"/>
        </w:rPr>
        <w:t>11. ALINHAMENTO ENTRE CONTRATAÇÃO E PLANEJAMENTO (PREVISÃO DA CONTRATAÇÃO NO PLANO DE CONTRATAÇÕES ANUAL).</w:t>
      </w:r>
    </w:p>
    <w:p w14:paraId="3A5D4A09" w14:textId="3B13F683" w:rsidR="009F65F0" w:rsidRPr="008E179E" w:rsidRDefault="009F65F0" w:rsidP="009F65F0">
      <w:pPr>
        <w:jc w:val="both"/>
        <w:rPr>
          <w:rFonts w:ascii="Calibri" w:eastAsia="Times New Roman" w:hAnsi="Calibri" w:cs="Calibri"/>
          <w:bCs/>
          <w:iCs/>
          <w:color w:val="000000" w:themeColor="text1"/>
          <w:sz w:val="24"/>
          <w:szCs w:val="24"/>
          <w:lang w:eastAsia="pt-BR"/>
        </w:rPr>
      </w:pPr>
      <w:commentRangeStart w:id="18"/>
      <w:r w:rsidRPr="008E179E">
        <w:rPr>
          <w:rFonts w:ascii="Calibri" w:eastAsia="Times New Roman" w:hAnsi="Calibri" w:cs="Calibri"/>
          <w:bCs/>
          <w:iCs/>
          <w:color w:val="000000" w:themeColor="text1"/>
          <w:sz w:val="24"/>
          <w:szCs w:val="24"/>
          <w:lang w:eastAsia="pt-BR"/>
        </w:rPr>
        <w:t xml:space="preserve">11.1. </w:t>
      </w:r>
      <w:commentRangeEnd w:id="18"/>
      <w:r w:rsidRPr="008E179E">
        <w:rPr>
          <w:rStyle w:val="Refdecomentrio"/>
          <w:rFonts w:ascii="Calibri" w:eastAsia="Times New Roman" w:hAnsi="Calibri" w:cs="Calibri"/>
          <w:bCs/>
          <w:iCs/>
          <w:color w:val="000000" w:themeColor="text1"/>
          <w:sz w:val="24"/>
          <w:szCs w:val="24"/>
          <w:lang w:eastAsia="pt-BR"/>
        </w:rPr>
        <w:commentReference w:id="18"/>
      </w:r>
      <w:r w:rsidR="00A26CBB" w:rsidRPr="008E179E">
        <w:rPr>
          <w:rFonts w:ascii="Calibri" w:eastAsia="Times New Roman" w:hAnsi="Calibri" w:cs="Calibri"/>
          <w:bCs/>
          <w:iCs/>
          <w:color w:val="000000" w:themeColor="text1"/>
          <w:sz w:val="24"/>
          <w:szCs w:val="24"/>
          <w:lang w:eastAsia="pt-BR"/>
        </w:rPr>
        <w:t>O CEETEPS já possui seu Plano de Contratação Anual - PCA para execução</w:t>
      </w:r>
      <w:r w:rsidR="001277AE" w:rsidRPr="008E179E">
        <w:rPr>
          <w:rFonts w:ascii="Calibri" w:eastAsia="Times New Roman" w:hAnsi="Calibri" w:cs="Calibri"/>
          <w:bCs/>
          <w:iCs/>
          <w:color w:val="000000" w:themeColor="text1"/>
          <w:sz w:val="24"/>
          <w:szCs w:val="24"/>
          <w:lang w:eastAsia="pt-BR"/>
        </w:rPr>
        <w:t xml:space="preserve"> em ____</w:t>
      </w:r>
      <w:r w:rsidR="00A26CBB" w:rsidRPr="008E179E">
        <w:rPr>
          <w:rFonts w:ascii="Calibri" w:eastAsia="Times New Roman" w:hAnsi="Calibri" w:cs="Calibri"/>
          <w:bCs/>
          <w:iCs/>
          <w:color w:val="000000" w:themeColor="text1"/>
          <w:sz w:val="24"/>
          <w:szCs w:val="24"/>
          <w:lang w:eastAsia="pt-BR"/>
        </w:rPr>
        <w:t>, contudo, o objeto em questão não implica geração de despesas públicas, muito pelo contrário, sua execução resultará, em ingresso de receitas</w:t>
      </w:r>
      <w:r w:rsidR="00AF4851" w:rsidRPr="008E179E">
        <w:rPr>
          <w:rFonts w:ascii="Calibri" w:eastAsia="Times New Roman" w:hAnsi="Calibri" w:cs="Calibri"/>
          <w:bCs/>
          <w:iCs/>
          <w:color w:val="000000" w:themeColor="text1"/>
          <w:sz w:val="24"/>
          <w:szCs w:val="24"/>
          <w:lang w:eastAsia="pt-BR"/>
        </w:rPr>
        <w:t>.</w:t>
      </w:r>
    </w:p>
    <w:p w14:paraId="27EE1077" w14:textId="77777777" w:rsidR="00174ED3" w:rsidRPr="008E179E" w:rsidRDefault="009F65F0" w:rsidP="00AF4851">
      <w:pPr>
        <w:spacing w:line="276" w:lineRule="auto"/>
        <w:jc w:val="both"/>
        <w:rPr>
          <w:rFonts w:ascii="Calibri" w:eastAsia="Times New Roman" w:hAnsi="Calibri" w:cs="Calibri"/>
          <w:color w:val="000000" w:themeColor="text1"/>
          <w:sz w:val="24"/>
          <w:szCs w:val="24"/>
          <w:lang w:eastAsia="pt-BR"/>
        </w:rPr>
      </w:pPr>
      <w:r w:rsidRPr="008E179E">
        <w:rPr>
          <w:rFonts w:ascii="Calibri" w:eastAsia="Times New Roman" w:hAnsi="Calibri" w:cs="Calibri"/>
          <w:bCs/>
          <w:iCs/>
          <w:color w:val="000000" w:themeColor="text1"/>
          <w:sz w:val="24"/>
          <w:szCs w:val="24"/>
          <w:lang w:eastAsia="pt-BR"/>
        </w:rPr>
        <w:t xml:space="preserve">11.2. </w:t>
      </w:r>
      <w:r w:rsidR="00AF4851" w:rsidRPr="008E179E">
        <w:rPr>
          <w:rFonts w:ascii="Calibri" w:eastAsia="Times New Roman" w:hAnsi="Calibri" w:cs="Calibri"/>
          <w:color w:val="000000" w:themeColor="text1"/>
          <w:sz w:val="24"/>
          <w:szCs w:val="24"/>
          <w:lang w:eastAsia="pt-BR"/>
        </w:rPr>
        <w:t>O CEETEPS não possui ainda o Plano de Logística Sustentável, todavia para a contratação pretendida, os eventuais critérios de sustentabilidade serão indicados no tópico específico deste estudo.</w:t>
      </w:r>
    </w:p>
    <w:p w14:paraId="72FA6CDC" w14:textId="77777777" w:rsidR="009D310D" w:rsidRPr="008E179E" w:rsidRDefault="009F65F0" w:rsidP="009D310D">
      <w:pPr>
        <w:pBdr>
          <w:bottom w:val="single" w:sz="12" w:space="1" w:color="auto"/>
        </w:pBdr>
        <w:shd w:val="clear" w:color="auto" w:fill="BFBFBF" w:themeFill="background1" w:themeFillShade="BF"/>
        <w:jc w:val="both"/>
        <w:rPr>
          <w:rFonts w:ascii="Calibri" w:eastAsia="Times New Roman" w:hAnsi="Calibri" w:cs="Calibri"/>
          <w:b/>
          <w:color w:val="000000"/>
          <w:sz w:val="24"/>
          <w:szCs w:val="24"/>
          <w:lang w:eastAsia="pt-BR"/>
        </w:rPr>
      </w:pPr>
      <w:r w:rsidRPr="008E179E">
        <w:rPr>
          <w:rFonts w:ascii="Calibri" w:eastAsia="Times New Roman" w:hAnsi="Calibri" w:cs="Calibri"/>
          <w:b/>
          <w:bCs/>
          <w:color w:val="000000"/>
          <w:sz w:val="24"/>
          <w:szCs w:val="24"/>
          <w:lang w:eastAsia="pt-BR"/>
        </w:rPr>
        <w:t>12</w:t>
      </w:r>
      <w:r w:rsidR="00236016" w:rsidRPr="008E179E">
        <w:rPr>
          <w:rFonts w:ascii="Calibri" w:eastAsia="Times New Roman" w:hAnsi="Calibri" w:cs="Calibri"/>
          <w:b/>
          <w:bCs/>
          <w:color w:val="000000"/>
          <w:sz w:val="24"/>
          <w:szCs w:val="24"/>
          <w:lang w:eastAsia="pt-BR"/>
        </w:rPr>
        <w:t xml:space="preserve"> - </w:t>
      </w:r>
      <w:r w:rsidR="009D310D" w:rsidRPr="008E179E">
        <w:rPr>
          <w:rFonts w:ascii="Calibri" w:eastAsia="Times New Roman" w:hAnsi="Calibri" w:cs="Calibri"/>
          <w:b/>
          <w:color w:val="000000"/>
          <w:sz w:val="24"/>
          <w:szCs w:val="24"/>
          <w:lang w:eastAsia="pt-BR"/>
        </w:rPr>
        <w:t>BENEFÍCIOS A SEREM ALCANÇADOS (DEMONSTRATIVO DOS RESULTADOS PRETENDIDOS)</w:t>
      </w:r>
    </w:p>
    <w:p w14:paraId="0C2F26A4" w14:textId="77777777" w:rsidR="00362714" w:rsidRPr="008E179E" w:rsidRDefault="00402F60" w:rsidP="00362714">
      <w:pPr>
        <w:jc w:val="both"/>
        <w:rPr>
          <w:rFonts w:ascii="Calibri" w:eastAsia="Times New Roman" w:hAnsi="Calibri" w:cs="Calibri"/>
          <w:color w:val="000000" w:themeColor="text1"/>
          <w:sz w:val="24"/>
          <w:szCs w:val="24"/>
          <w:lang w:eastAsia="pt-BR"/>
        </w:rPr>
      </w:pPr>
      <w:r w:rsidRPr="008E179E">
        <w:rPr>
          <w:rFonts w:ascii="Calibri" w:eastAsia="Times New Roman" w:hAnsi="Calibri" w:cs="Calibri"/>
          <w:color w:val="000000" w:themeColor="text1"/>
          <w:sz w:val="24"/>
          <w:szCs w:val="24"/>
          <w:lang w:eastAsia="pt-BR"/>
        </w:rPr>
        <w:t xml:space="preserve">12.1. </w:t>
      </w:r>
      <w:r w:rsidR="00362714" w:rsidRPr="008E179E">
        <w:rPr>
          <w:rFonts w:ascii="Calibri" w:eastAsia="Times New Roman" w:hAnsi="Calibri" w:cs="Calibri"/>
          <w:color w:val="000000" w:themeColor="text1"/>
          <w:sz w:val="24"/>
          <w:szCs w:val="24"/>
          <w:lang w:eastAsia="pt-BR"/>
        </w:rPr>
        <w:t>Espera-se que com a contratação proposta, sejam alcançados no mínimo os seguintes efeitos:</w:t>
      </w:r>
    </w:p>
    <w:p w14:paraId="07EA18A7" w14:textId="77777777" w:rsidR="007B6772" w:rsidRPr="008E179E" w:rsidRDefault="007B6772" w:rsidP="007B6772">
      <w:pPr>
        <w:pStyle w:val="PargrafodaLista"/>
        <w:numPr>
          <w:ilvl w:val="0"/>
          <w:numId w:val="35"/>
        </w:numPr>
        <w:jc w:val="both"/>
        <w:rPr>
          <w:rFonts w:ascii="Calibri" w:eastAsia="Times New Roman" w:hAnsi="Calibri" w:cs="Calibri"/>
          <w:color w:val="000000" w:themeColor="text1"/>
          <w:szCs w:val="24"/>
          <w:lang w:eastAsia="pt-BR"/>
        </w:rPr>
      </w:pPr>
      <w:r w:rsidRPr="008E179E">
        <w:rPr>
          <w:rFonts w:ascii="Calibri" w:eastAsia="Times New Roman" w:hAnsi="Calibri" w:cs="Calibri"/>
          <w:color w:val="000000" w:themeColor="text1"/>
          <w:szCs w:val="24"/>
          <w:lang w:eastAsia="pt-BR"/>
        </w:rPr>
        <w:t>Garantir no campus a comercialização de lanches e refeições de qualidade</w:t>
      </w:r>
      <w:r w:rsidR="008153E0" w:rsidRPr="008E179E">
        <w:rPr>
          <w:rFonts w:ascii="Calibri" w:eastAsia="Times New Roman" w:hAnsi="Calibri" w:cs="Calibri"/>
          <w:color w:val="000000" w:themeColor="text1"/>
          <w:szCs w:val="24"/>
          <w:lang w:eastAsia="pt-BR"/>
        </w:rPr>
        <w:t xml:space="preserve"> para o atendimento aos alunos, professores</w:t>
      </w:r>
      <w:r w:rsidR="00B87EEB" w:rsidRPr="008E179E">
        <w:rPr>
          <w:rFonts w:ascii="Calibri" w:eastAsia="Times New Roman" w:hAnsi="Calibri" w:cs="Calibri"/>
          <w:color w:val="000000" w:themeColor="text1"/>
          <w:szCs w:val="24"/>
          <w:lang w:eastAsia="pt-BR"/>
        </w:rPr>
        <w:t xml:space="preserve">, </w:t>
      </w:r>
      <w:r w:rsidR="008153E0" w:rsidRPr="008E179E">
        <w:rPr>
          <w:rFonts w:ascii="Calibri" w:eastAsia="Times New Roman" w:hAnsi="Calibri" w:cs="Calibri"/>
          <w:color w:val="000000" w:themeColor="text1"/>
          <w:szCs w:val="24"/>
          <w:lang w:eastAsia="pt-BR"/>
        </w:rPr>
        <w:t>servidores</w:t>
      </w:r>
      <w:r w:rsidRPr="008E179E">
        <w:rPr>
          <w:rFonts w:ascii="Calibri" w:eastAsia="Times New Roman" w:hAnsi="Calibri" w:cs="Calibri"/>
          <w:color w:val="000000" w:themeColor="text1"/>
          <w:szCs w:val="24"/>
          <w:lang w:eastAsia="pt-BR"/>
        </w:rPr>
        <w:t xml:space="preserve"> </w:t>
      </w:r>
      <w:r w:rsidR="00B87EEB" w:rsidRPr="008E179E">
        <w:rPr>
          <w:rFonts w:ascii="Calibri" w:eastAsia="Times New Roman" w:hAnsi="Calibri" w:cs="Calibri"/>
          <w:color w:val="000000" w:themeColor="text1"/>
          <w:szCs w:val="24"/>
          <w:lang w:eastAsia="pt-BR"/>
        </w:rPr>
        <w:t>e terceirizados;</w:t>
      </w:r>
    </w:p>
    <w:p w14:paraId="3AC0858D" w14:textId="77777777" w:rsidR="00427A7B" w:rsidRPr="008E179E" w:rsidRDefault="00362714" w:rsidP="00427A7B">
      <w:pPr>
        <w:pStyle w:val="PargrafodaLista"/>
        <w:numPr>
          <w:ilvl w:val="0"/>
          <w:numId w:val="35"/>
        </w:numPr>
        <w:jc w:val="both"/>
        <w:rPr>
          <w:rFonts w:ascii="Calibri" w:eastAsia="Times New Roman" w:hAnsi="Calibri" w:cs="Calibri"/>
          <w:color w:val="000000" w:themeColor="text1"/>
          <w:szCs w:val="24"/>
          <w:lang w:eastAsia="pt-BR"/>
        </w:rPr>
      </w:pPr>
      <w:r w:rsidRPr="008E179E">
        <w:rPr>
          <w:rFonts w:ascii="Calibri" w:eastAsia="Times New Roman" w:hAnsi="Calibri" w:cs="Calibri"/>
          <w:color w:val="000000" w:themeColor="text1"/>
          <w:szCs w:val="24"/>
          <w:lang w:eastAsia="pt-BR"/>
        </w:rPr>
        <w:t>Garantir uma boa execução contratual, como base nos princípios de eficiência</w:t>
      </w:r>
      <w:r w:rsidR="00F01B5F" w:rsidRPr="008E179E">
        <w:rPr>
          <w:rFonts w:ascii="Calibri" w:eastAsia="Times New Roman" w:hAnsi="Calibri" w:cs="Calibri"/>
          <w:color w:val="000000" w:themeColor="text1"/>
          <w:szCs w:val="24"/>
          <w:lang w:eastAsia="pt-BR"/>
        </w:rPr>
        <w:t>, economicidade</w:t>
      </w:r>
      <w:r w:rsidRPr="008E179E">
        <w:rPr>
          <w:rFonts w:ascii="Calibri" w:eastAsia="Times New Roman" w:hAnsi="Calibri" w:cs="Calibri"/>
          <w:color w:val="000000" w:themeColor="text1"/>
          <w:szCs w:val="24"/>
          <w:lang w:eastAsia="pt-BR"/>
        </w:rPr>
        <w:t xml:space="preserve"> e sustentabilidade;</w:t>
      </w:r>
    </w:p>
    <w:p w14:paraId="06D0459F" w14:textId="77777777" w:rsidR="00B87EEB" w:rsidRPr="008E179E" w:rsidRDefault="00B87EEB" w:rsidP="00B87EEB">
      <w:pPr>
        <w:pStyle w:val="PargrafodaLista"/>
        <w:numPr>
          <w:ilvl w:val="0"/>
          <w:numId w:val="35"/>
        </w:numPr>
        <w:jc w:val="both"/>
        <w:rPr>
          <w:rFonts w:ascii="Calibri" w:eastAsia="Times New Roman" w:hAnsi="Calibri" w:cs="Calibri"/>
          <w:color w:val="000000" w:themeColor="text1"/>
          <w:szCs w:val="24"/>
          <w:lang w:eastAsia="pt-BR"/>
        </w:rPr>
      </w:pPr>
      <w:r w:rsidRPr="008E179E">
        <w:rPr>
          <w:rFonts w:ascii="Calibri" w:eastAsia="Times New Roman" w:hAnsi="Calibri" w:cs="Calibri"/>
          <w:color w:val="000000" w:themeColor="text1"/>
          <w:szCs w:val="24"/>
          <w:lang w:eastAsia="pt-BR"/>
        </w:rPr>
        <w:t>Atendimento dos preceitos legais vigentes;</w:t>
      </w:r>
    </w:p>
    <w:p w14:paraId="7F0B9E9A" w14:textId="77777777" w:rsidR="00945B30" w:rsidRPr="008E179E" w:rsidRDefault="00945B30" w:rsidP="00B87EEB">
      <w:pPr>
        <w:pStyle w:val="PargrafodaLista"/>
        <w:numPr>
          <w:ilvl w:val="0"/>
          <w:numId w:val="35"/>
        </w:numPr>
        <w:jc w:val="both"/>
        <w:rPr>
          <w:rFonts w:ascii="Calibri" w:eastAsia="Times New Roman" w:hAnsi="Calibri" w:cs="Calibri"/>
          <w:color w:val="000000" w:themeColor="text1"/>
          <w:szCs w:val="24"/>
          <w:lang w:eastAsia="pt-BR"/>
        </w:rPr>
      </w:pPr>
      <w:r w:rsidRPr="008E179E">
        <w:rPr>
          <w:rFonts w:ascii="Calibri" w:eastAsia="Times New Roman" w:hAnsi="Calibri" w:cs="Calibri"/>
          <w:color w:val="000000" w:themeColor="text1"/>
          <w:szCs w:val="24"/>
          <w:lang w:eastAsia="pt-BR"/>
        </w:rPr>
        <w:t>Reversão financeira de recurso ao CEETEPS.</w:t>
      </w:r>
    </w:p>
    <w:p w14:paraId="7BD082D6" w14:textId="77777777" w:rsidR="00005FB6" w:rsidRPr="008E179E" w:rsidRDefault="00005FB6" w:rsidP="4AACCDCB">
      <w:pPr>
        <w:jc w:val="both"/>
        <w:rPr>
          <w:rFonts w:ascii="Calibri" w:eastAsia="Times New Roman" w:hAnsi="Calibri" w:cs="Calibri"/>
          <w:color w:val="000000" w:themeColor="text1"/>
          <w:sz w:val="24"/>
          <w:szCs w:val="24"/>
          <w:lang w:eastAsia="pt-BR"/>
        </w:rPr>
      </w:pPr>
    </w:p>
    <w:p w14:paraId="0938468E" w14:textId="77777777" w:rsidR="00DC593C" w:rsidRPr="008E179E" w:rsidRDefault="00DC593C" w:rsidP="02A4B085">
      <w:pPr>
        <w:pBdr>
          <w:bottom w:val="single" w:sz="12" w:space="1" w:color="auto"/>
        </w:pBdr>
        <w:shd w:val="clear" w:color="auto" w:fill="BFBFBF" w:themeFill="background1" w:themeFillShade="BF"/>
        <w:jc w:val="both"/>
        <w:rPr>
          <w:rFonts w:ascii="Calibri" w:eastAsia="Times New Roman" w:hAnsi="Calibri" w:cs="Calibri"/>
          <w:b/>
          <w:bCs/>
          <w:color w:val="000000"/>
          <w:sz w:val="24"/>
          <w:szCs w:val="24"/>
          <w:lang w:eastAsia="pt-BR"/>
        </w:rPr>
      </w:pPr>
      <w:r w:rsidRPr="008E179E">
        <w:rPr>
          <w:rFonts w:ascii="Calibri" w:eastAsia="Times New Roman" w:hAnsi="Calibri" w:cs="Calibri"/>
          <w:b/>
          <w:bCs/>
          <w:color w:val="000000" w:themeColor="text1"/>
          <w:sz w:val="24"/>
          <w:szCs w:val="24"/>
          <w:lang w:eastAsia="pt-BR"/>
        </w:rPr>
        <w:t>1</w:t>
      </w:r>
      <w:r w:rsidR="00402F60" w:rsidRPr="008E179E">
        <w:rPr>
          <w:rFonts w:ascii="Calibri" w:eastAsia="Times New Roman" w:hAnsi="Calibri" w:cs="Calibri"/>
          <w:b/>
          <w:bCs/>
          <w:color w:val="000000" w:themeColor="text1"/>
          <w:sz w:val="24"/>
          <w:szCs w:val="24"/>
          <w:lang w:eastAsia="pt-BR"/>
        </w:rPr>
        <w:t>3</w:t>
      </w:r>
      <w:r w:rsidRPr="008E179E">
        <w:rPr>
          <w:rFonts w:ascii="Calibri" w:eastAsia="Times New Roman" w:hAnsi="Calibri" w:cs="Calibri"/>
          <w:b/>
          <w:bCs/>
          <w:color w:val="000000" w:themeColor="text1"/>
          <w:sz w:val="24"/>
          <w:szCs w:val="24"/>
          <w:lang w:eastAsia="pt-BR"/>
        </w:rPr>
        <w:t xml:space="preserve"> – </w:t>
      </w:r>
      <w:r w:rsidR="00683033" w:rsidRPr="008E179E">
        <w:rPr>
          <w:rFonts w:ascii="Calibri" w:eastAsia="Times New Roman" w:hAnsi="Calibri" w:cs="Calibri"/>
          <w:b/>
          <w:bCs/>
          <w:color w:val="000000" w:themeColor="text1"/>
          <w:sz w:val="24"/>
          <w:szCs w:val="24"/>
          <w:lang w:eastAsia="pt-BR"/>
        </w:rPr>
        <w:t>PROVIDÊNCIAS A SEREM ADOTADAS PELA ADMINISTRAÇÃO PREVIAMENTE À CELEBRAÇÃO DO TERMO DE PERMISSÃO DE USO</w:t>
      </w:r>
    </w:p>
    <w:p w14:paraId="4EF75DF9" w14:textId="77777777" w:rsidR="00DF2179" w:rsidRPr="008E179E" w:rsidRDefault="00B12595" w:rsidP="00BD4727">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13.1. Para a celebração do termo de permissão de uso, relacionado à execução dos serviços, o CEETEPS deverá:</w:t>
      </w:r>
    </w:p>
    <w:p w14:paraId="02DCEFA1" w14:textId="77777777" w:rsidR="003834AF" w:rsidRPr="008E179E" w:rsidRDefault="003834AF" w:rsidP="003834AF">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lastRenderedPageBreak/>
        <w:t>a)</w:t>
      </w:r>
      <w:r w:rsidR="006C4670" w:rsidRPr="008E179E">
        <w:rPr>
          <w:rFonts w:ascii="Calibri" w:eastAsia="Times New Roman" w:hAnsi="Calibri" w:cs="Calibri"/>
          <w:sz w:val="24"/>
          <w:szCs w:val="24"/>
          <w:lang w:eastAsia="pt-BR"/>
        </w:rPr>
        <w:t xml:space="preserve"> </w:t>
      </w:r>
      <w:r w:rsidR="00966286" w:rsidRPr="008E179E">
        <w:rPr>
          <w:rFonts w:ascii="Calibri" w:eastAsia="Times New Roman" w:hAnsi="Calibri" w:cs="Calibri"/>
          <w:sz w:val="24"/>
          <w:szCs w:val="24"/>
          <w:lang w:eastAsia="pt-BR"/>
        </w:rPr>
        <w:t>Designar</w:t>
      </w:r>
      <w:r w:rsidR="00047D9F" w:rsidRPr="008E179E">
        <w:rPr>
          <w:rFonts w:ascii="Calibri" w:eastAsia="Times New Roman" w:hAnsi="Calibri" w:cs="Calibri"/>
          <w:sz w:val="24"/>
          <w:szCs w:val="24"/>
          <w:lang w:eastAsia="pt-BR"/>
        </w:rPr>
        <w:t xml:space="preserve"> </w:t>
      </w:r>
      <w:r w:rsidR="00447E4D" w:rsidRPr="008E179E">
        <w:rPr>
          <w:rFonts w:ascii="Calibri" w:eastAsia="Times New Roman" w:hAnsi="Calibri" w:cs="Calibri"/>
          <w:sz w:val="24"/>
          <w:szCs w:val="24"/>
          <w:lang w:eastAsia="pt-BR"/>
        </w:rPr>
        <w:t>o gestor e o fiscal do termo de permissão de uso</w:t>
      </w:r>
      <w:r w:rsidR="00CE2328" w:rsidRPr="008E179E">
        <w:rPr>
          <w:rFonts w:ascii="Calibri" w:eastAsia="Times New Roman" w:hAnsi="Calibri" w:cs="Calibri"/>
          <w:sz w:val="24"/>
          <w:szCs w:val="24"/>
          <w:lang w:eastAsia="pt-BR"/>
        </w:rPr>
        <w:t>, nos termos da lei;</w:t>
      </w:r>
      <w:r w:rsidRPr="008E179E">
        <w:rPr>
          <w:rFonts w:ascii="Calibri" w:eastAsia="Times New Roman" w:hAnsi="Calibri" w:cs="Calibri"/>
          <w:sz w:val="24"/>
          <w:szCs w:val="24"/>
          <w:lang w:eastAsia="pt-BR"/>
        </w:rPr>
        <w:t xml:space="preserve"> </w:t>
      </w:r>
    </w:p>
    <w:p w14:paraId="70E1A29E" w14:textId="77777777" w:rsidR="006907A8" w:rsidRPr="008E179E" w:rsidRDefault="5CE08294" w:rsidP="00BD4727">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b) Fornecer, se for o caso, as informações técnicas pertinentes;</w:t>
      </w:r>
    </w:p>
    <w:p w14:paraId="1B286AE8" w14:textId="77777777" w:rsidR="00863774" w:rsidRPr="008E179E" w:rsidRDefault="00506A2E" w:rsidP="00BD4727">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c) Disponibilizar infraestrutura adequada para instalação da cantina, bem como, pontos de energia e água para uma adequada instalação.</w:t>
      </w:r>
    </w:p>
    <w:p w14:paraId="41619A6C" w14:textId="77777777" w:rsidR="00FC546E" w:rsidRPr="008E179E" w:rsidRDefault="00B12595" w:rsidP="003C61B8">
      <w:pPr>
        <w:pBdr>
          <w:bottom w:val="single" w:sz="12" w:space="0" w:color="auto"/>
        </w:pBdr>
        <w:shd w:val="clear" w:color="auto" w:fill="BFBFBF" w:themeFill="background1" w:themeFillShade="BF"/>
        <w:jc w:val="both"/>
        <w:rPr>
          <w:rFonts w:ascii="Calibri" w:hAnsi="Calibri" w:cs="Calibri"/>
          <w:sz w:val="24"/>
          <w:szCs w:val="24"/>
        </w:rPr>
      </w:pPr>
      <w:r w:rsidRPr="008E179E">
        <w:rPr>
          <w:rFonts w:ascii="Calibri" w:eastAsia="Times New Roman" w:hAnsi="Calibri" w:cs="Calibri"/>
          <w:b/>
          <w:bCs/>
          <w:color w:val="000000"/>
          <w:sz w:val="24"/>
          <w:szCs w:val="24"/>
          <w:lang w:eastAsia="pt-BR"/>
        </w:rPr>
        <w:t>1</w:t>
      </w:r>
      <w:r w:rsidR="0014084D" w:rsidRPr="008E179E">
        <w:rPr>
          <w:rFonts w:ascii="Calibri" w:eastAsia="Times New Roman" w:hAnsi="Calibri" w:cs="Calibri"/>
          <w:b/>
          <w:bCs/>
          <w:color w:val="000000"/>
          <w:sz w:val="24"/>
          <w:szCs w:val="24"/>
          <w:lang w:eastAsia="pt-BR"/>
        </w:rPr>
        <w:t>4</w:t>
      </w:r>
      <w:r w:rsidR="00FA4CA1" w:rsidRPr="008E179E">
        <w:rPr>
          <w:rFonts w:ascii="Calibri" w:eastAsia="Times New Roman" w:hAnsi="Calibri" w:cs="Calibri"/>
          <w:b/>
          <w:bCs/>
          <w:color w:val="000000"/>
          <w:sz w:val="24"/>
          <w:szCs w:val="24"/>
          <w:lang w:eastAsia="pt-BR"/>
        </w:rPr>
        <w:t xml:space="preserve"> – </w:t>
      </w:r>
      <w:r w:rsidR="00935D69" w:rsidRPr="008E179E">
        <w:rPr>
          <w:rFonts w:ascii="Calibri" w:eastAsia="Times New Roman" w:hAnsi="Calibri" w:cs="Calibri"/>
          <w:b/>
          <w:color w:val="000000"/>
          <w:sz w:val="24"/>
          <w:szCs w:val="24"/>
          <w:lang w:eastAsia="pt-BR"/>
        </w:rPr>
        <w:t>POSSÍVEIS IMPACTOS AMBIENTAIS E MEDIDAS MITIGADORAS</w:t>
      </w:r>
    </w:p>
    <w:p w14:paraId="586E014B" w14:textId="77777777" w:rsidR="00404764" w:rsidRPr="008E179E" w:rsidRDefault="005A73DA" w:rsidP="00A76450">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14.</w:t>
      </w:r>
      <w:r w:rsidR="009235EB" w:rsidRPr="008E179E">
        <w:rPr>
          <w:rFonts w:ascii="Calibri" w:eastAsia="Times New Roman" w:hAnsi="Calibri" w:cs="Calibri"/>
          <w:sz w:val="24"/>
          <w:szCs w:val="24"/>
          <w:lang w:eastAsia="pt-BR"/>
        </w:rPr>
        <w:t xml:space="preserve">1. </w:t>
      </w:r>
      <w:r w:rsidR="00D1208B" w:rsidRPr="008E179E">
        <w:rPr>
          <w:rFonts w:ascii="Calibri" w:eastAsia="Times New Roman" w:hAnsi="Calibri" w:cs="Calibri"/>
          <w:sz w:val="24"/>
          <w:szCs w:val="24"/>
          <w:lang w:eastAsia="pt-BR"/>
        </w:rPr>
        <w:t>Considerando contratações anteriores, v</w:t>
      </w:r>
      <w:r w:rsidR="009235EB" w:rsidRPr="008E179E">
        <w:rPr>
          <w:rFonts w:ascii="Calibri" w:eastAsia="Times New Roman" w:hAnsi="Calibri" w:cs="Calibri"/>
          <w:sz w:val="24"/>
          <w:szCs w:val="24"/>
          <w:lang w:eastAsia="pt-BR"/>
        </w:rPr>
        <w:t>erifica</w:t>
      </w:r>
      <w:r w:rsidRPr="008E179E">
        <w:rPr>
          <w:rFonts w:ascii="Calibri" w:eastAsia="Times New Roman" w:hAnsi="Calibri" w:cs="Calibri"/>
          <w:sz w:val="24"/>
          <w:szCs w:val="24"/>
          <w:lang w:eastAsia="pt-BR"/>
        </w:rPr>
        <w:t xml:space="preserve">-se a possibilidade de impactos ambientais relacionados </w:t>
      </w:r>
      <w:r w:rsidR="00D1208B" w:rsidRPr="008E179E">
        <w:rPr>
          <w:rFonts w:ascii="Calibri" w:eastAsia="Times New Roman" w:hAnsi="Calibri" w:cs="Calibri"/>
          <w:sz w:val="24"/>
          <w:szCs w:val="24"/>
          <w:lang w:eastAsia="pt-BR"/>
        </w:rPr>
        <w:t xml:space="preserve">à utilização de </w:t>
      </w:r>
      <w:r w:rsidR="00C718CE" w:rsidRPr="008E179E">
        <w:rPr>
          <w:rFonts w:ascii="Calibri" w:eastAsia="Times New Roman" w:hAnsi="Calibri" w:cs="Calibri"/>
          <w:sz w:val="24"/>
          <w:szCs w:val="24"/>
          <w:lang w:eastAsia="pt-BR"/>
        </w:rPr>
        <w:t>água</w:t>
      </w:r>
      <w:r w:rsidR="00D1208B" w:rsidRPr="008E179E">
        <w:rPr>
          <w:rFonts w:ascii="Calibri" w:eastAsia="Times New Roman" w:hAnsi="Calibri" w:cs="Calibri"/>
          <w:sz w:val="24"/>
          <w:szCs w:val="24"/>
          <w:lang w:eastAsia="pt-BR"/>
        </w:rPr>
        <w:t>, energia elétrica, produ</w:t>
      </w:r>
      <w:r w:rsidR="00A4659F" w:rsidRPr="008E179E">
        <w:rPr>
          <w:rFonts w:ascii="Calibri" w:eastAsia="Times New Roman" w:hAnsi="Calibri" w:cs="Calibri"/>
          <w:sz w:val="24"/>
          <w:szCs w:val="24"/>
          <w:lang w:eastAsia="pt-BR"/>
        </w:rPr>
        <w:t>ção</w:t>
      </w:r>
      <w:r w:rsidR="00252B2D" w:rsidRPr="008E179E">
        <w:rPr>
          <w:rFonts w:ascii="Calibri" w:eastAsia="Times New Roman" w:hAnsi="Calibri" w:cs="Calibri"/>
          <w:sz w:val="24"/>
          <w:szCs w:val="24"/>
          <w:lang w:eastAsia="pt-BR"/>
        </w:rPr>
        <w:t xml:space="preserve">, </w:t>
      </w:r>
      <w:r w:rsidR="00B51759" w:rsidRPr="008E179E">
        <w:rPr>
          <w:rFonts w:ascii="Calibri" w:eastAsia="Times New Roman" w:hAnsi="Calibri" w:cs="Calibri"/>
          <w:sz w:val="24"/>
          <w:szCs w:val="24"/>
          <w:lang w:eastAsia="pt-BR"/>
        </w:rPr>
        <w:t xml:space="preserve">coleta </w:t>
      </w:r>
      <w:r w:rsidR="00252B2D" w:rsidRPr="008E179E">
        <w:rPr>
          <w:rFonts w:ascii="Calibri" w:eastAsia="Times New Roman" w:hAnsi="Calibri" w:cs="Calibri"/>
          <w:sz w:val="24"/>
          <w:szCs w:val="24"/>
          <w:lang w:eastAsia="pt-BR"/>
        </w:rPr>
        <w:t xml:space="preserve">e destinação final </w:t>
      </w:r>
      <w:r w:rsidR="00B51759" w:rsidRPr="008E179E">
        <w:rPr>
          <w:rFonts w:ascii="Calibri" w:eastAsia="Times New Roman" w:hAnsi="Calibri" w:cs="Calibri"/>
          <w:sz w:val="24"/>
          <w:szCs w:val="24"/>
          <w:lang w:eastAsia="pt-BR"/>
        </w:rPr>
        <w:t>de resíduos alimentares</w:t>
      </w:r>
      <w:r w:rsidR="00252B2D" w:rsidRPr="008E179E">
        <w:rPr>
          <w:rFonts w:ascii="Calibri" w:eastAsia="Times New Roman" w:hAnsi="Calibri" w:cs="Calibri"/>
          <w:sz w:val="24"/>
          <w:szCs w:val="24"/>
          <w:lang w:eastAsia="pt-BR"/>
        </w:rPr>
        <w:t xml:space="preserve"> e poluição sonora.</w:t>
      </w:r>
      <w:r w:rsidR="00B51759" w:rsidRPr="008E179E">
        <w:rPr>
          <w:rFonts w:ascii="Calibri" w:eastAsia="Times New Roman" w:hAnsi="Calibri" w:cs="Calibri"/>
          <w:sz w:val="24"/>
          <w:szCs w:val="24"/>
          <w:lang w:eastAsia="pt-BR"/>
        </w:rPr>
        <w:t xml:space="preserve"> </w:t>
      </w:r>
      <w:r w:rsidR="00D1208B" w:rsidRPr="008E179E">
        <w:rPr>
          <w:rFonts w:ascii="Calibri" w:eastAsia="Times New Roman" w:hAnsi="Calibri" w:cs="Calibri"/>
          <w:sz w:val="24"/>
          <w:szCs w:val="24"/>
          <w:lang w:eastAsia="pt-BR"/>
        </w:rPr>
        <w:t xml:space="preserve"> </w:t>
      </w:r>
    </w:p>
    <w:p w14:paraId="0F346ED8" w14:textId="77777777" w:rsidR="00252B2D" w:rsidRPr="008E179E" w:rsidRDefault="00252B2D" w:rsidP="00A76450">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14.2. Para a mitigação desses impactos, as especificações técnicas </w:t>
      </w:r>
      <w:r w:rsidR="004C3F01" w:rsidRPr="008E179E">
        <w:rPr>
          <w:rFonts w:ascii="Calibri" w:eastAsia="Times New Roman" w:hAnsi="Calibri" w:cs="Calibri"/>
          <w:sz w:val="24"/>
          <w:szCs w:val="24"/>
          <w:lang w:eastAsia="pt-BR"/>
        </w:rPr>
        <w:t>indicarão as ações pertinentes, que deverão ser atendidas pelo permissionário.</w:t>
      </w:r>
    </w:p>
    <w:p w14:paraId="698D0AB7" w14:textId="77777777" w:rsidR="00404764" w:rsidRPr="008E179E" w:rsidRDefault="004C3F01" w:rsidP="00404764">
      <w:pPr>
        <w:jc w:val="both"/>
        <w:rPr>
          <w:rFonts w:ascii="Calibri" w:eastAsia="Times New Roman" w:hAnsi="Calibri" w:cs="Calibri"/>
          <w:sz w:val="24"/>
          <w:szCs w:val="24"/>
          <w:lang w:eastAsia="pt-BR"/>
        </w:rPr>
      </w:pPr>
      <w:r w:rsidRPr="008E179E">
        <w:rPr>
          <w:rFonts w:ascii="Calibri" w:eastAsia="Times New Roman" w:hAnsi="Calibri" w:cs="Calibri"/>
          <w:sz w:val="24"/>
          <w:szCs w:val="24"/>
          <w:lang w:eastAsia="pt-BR"/>
        </w:rPr>
        <w:t xml:space="preserve">14.3. </w:t>
      </w:r>
      <w:r w:rsidR="00404764" w:rsidRPr="008E179E">
        <w:rPr>
          <w:rFonts w:ascii="Calibri" w:eastAsia="Times New Roman" w:hAnsi="Calibri" w:cs="Calibri"/>
          <w:sz w:val="24"/>
          <w:szCs w:val="24"/>
          <w:lang w:eastAsia="pt-BR"/>
        </w:rPr>
        <w:t>Além dos critérios estabelecidos em normas legais e infralegais relacionadas ao objeto</w:t>
      </w:r>
      <w:r w:rsidR="005A73DA" w:rsidRPr="008E179E">
        <w:rPr>
          <w:rFonts w:ascii="Calibri" w:eastAsia="Times New Roman" w:hAnsi="Calibri" w:cs="Calibri"/>
          <w:sz w:val="24"/>
          <w:szCs w:val="24"/>
          <w:lang w:eastAsia="pt-BR"/>
        </w:rPr>
        <w:t xml:space="preserve"> e</w:t>
      </w:r>
      <w:r w:rsidRPr="008E179E">
        <w:rPr>
          <w:rFonts w:ascii="Calibri" w:eastAsia="Times New Roman" w:hAnsi="Calibri" w:cs="Calibri"/>
          <w:sz w:val="24"/>
          <w:szCs w:val="24"/>
          <w:lang w:eastAsia="pt-BR"/>
        </w:rPr>
        <w:t xml:space="preserve"> as indicadas</w:t>
      </w:r>
      <w:r w:rsidR="005A73DA" w:rsidRPr="008E179E">
        <w:rPr>
          <w:rFonts w:ascii="Calibri" w:eastAsia="Times New Roman" w:hAnsi="Calibri" w:cs="Calibri"/>
          <w:sz w:val="24"/>
          <w:szCs w:val="24"/>
          <w:lang w:eastAsia="pt-BR"/>
        </w:rPr>
        <w:t xml:space="preserve"> nas especificações técnicas</w:t>
      </w:r>
      <w:r w:rsidR="00404764" w:rsidRPr="008E179E">
        <w:rPr>
          <w:rFonts w:ascii="Calibri" w:eastAsia="Times New Roman" w:hAnsi="Calibri" w:cs="Calibri"/>
          <w:sz w:val="24"/>
          <w:szCs w:val="24"/>
          <w:lang w:eastAsia="pt-BR"/>
        </w:rPr>
        <w:t xml:space="preserve"> deverão ser observados os seguintes requisitos:</w:t>
      </w:r>
    </w:p>
    <w:p w14:paraId="62E0FBCD" w14:textId="77777777" w:rsidR="00404764" w:rsidRPr="008E179E" w:rsidRDefault="00404764" w:rsidP="004C3F01">
      <w:pPr>
        <w:pStyle w:val="PargrafodaLista"/>
        <w:numPr>
          <w:ilvl w:val="0"/>
          <w:numId w:val="32"/>
        </w:numPr>
        <w:tabs>
          <w:tab w:val="left" w:pos="284"/>
        </w:tabs>
        <w:ind w:left="0" w:firstLine="0"/>
        <w:jc w:val="both"/>
        <w:rPr>
          <w:rFonts w:ascii="Calibri" w:eastAsia="Times New Roman" w:hAnsi="Calibri" w:cs="Calibri"/>
          <w:szCs w:val="24"/>
          <w:lang w:eastAsia="pt-BR"/>
        </w:rPr>
      </w:pPr>
      <w:r w:rsidRPr="008E179E">
        <w:rPr>
          <w:rFonts w:ascii="Calibri" w:eastAsia="Times New Roman" w:hAnsi="Calibri" w:cs="Calibri"/>
          <w:szCs w:val="24"/>
          <w:lang w:eastAsia="pt-BR"/>
        </w:rPr>
        <w:t>Adotar boas práticas de otimização de recursos naturais, tais como energia elétrica, água, com a redução de desperdícios;</w:t>
      </w:r>
    </w:p>
    <w:p w14:paraId="6C28C1D5" w14:textId="77777777" w:rsidR="00404764" w:rsidRPr="008E179E" w:rsidRDefault="00404764" w:rsidP="004C3F01">
      <w:pPr>
        <w:pStyle w:val="PargrafodaLista"/>
        <w:numPr>
          <w:ilvl w:val="0"/>
          <w:numId w:val="32"/>
        </w:numPr>
        <w:tabs>
          <w:tab w:val="left" w:pos="284"/>
        </w:tabs>
        <w:ind w:left="0" w:firstLine="0"/>
        <w:jc w:val="both"/>
        <w:rPr>
          <w:rFonts w:ascii="Calibri" w:eastAsia="Times New Roman" w:hAnsi="Calibri" w:cs="Calibri"/>
          <w:szCs w:val="24"/>
          <w:lang w:eastAsia="pt-BR"/>
        </w:rPr>
      </w:pPr>
      <w:r w:rsidRPr="008E179E">
        <w:rPr>
          <w:rFonts w:ascii="Calibri" w:eastAsia="Times New Roman" w:hAnsi="Calibri" w:cs="Calibri"/>
          <w:szCs w:val="24"/>
          <w:lang w:eastAsia="pt-BR"/>
        </w:rPr>
        <w:t>Respeitar as Normas Brasileiras – NBR publicadas pela Associação Brasileira de Normas Técnicas sobre resíduos sólidos;</w:t>
      </w:r>
    </w:p>
    <w:p w14:paraId="72A10AD4" w14:textId="77777777" w:rsidR="00404764" w:rsidRPr="008E179E" w:rsidRDefault="00404764" w:rsidP="004C3F01">
      <w:pPr>
        <w:pStyle w:val="PargrafodaLista"/>
        <w:numPr>
          <w:ilvl w:val="0"/>
          <w:numId w:val="32"/>
        </w:numPr>
        <w:tabs>
          <w:tab w:val="left" w:pos="284"/>
        </w:tabs>
        <w:ind w:left="0" w:firstLine="0"/>
        <w:jc w:val="both"/>
        <w:rPr>
          <w:rFonts w:ascii="Calibri" w:eastAsia="Times New Roman" w:hAnsi="Calibri" w:cs="Calibri"/>
          <w:szCs w:val="24"/>
          <w:lang w:eastAsia="pt-BR"/>
        </w:rPr>
      </w:pPr>
      <w:r w:rsidRPr="008E179E">
        <w:rPr>
          <w:rFonts w:ascii="Calibri" w:eastAsia="Times New Roman" w:hAnsi="Calibri" w:cs="Calibri"/>
          <w:szCs w:val="24"/>
          <w:lang w:eastAsia="pt-BR"/>
        </w:rPr>
        <w:t>Adotar embalagens que sejam constituídas, no todo ou em parte, por material reciclado, atóxico, biodegradável, dentre outros, conforme normas técnicas aplicáveis;</w:t>
      </w:r>
    </w:p>
    <w:p w14:paraId="272949FF" w14:textId="77777777" w:rsidR="00404764" w:rsidRPr="008E179E" w:rsidRDefault="00404764" w:rsidP="004C3F01">
      <w:pPr>
        <w:pStyle w:val="PargrafodaLista"/>
        <w:numPr>
          <w:ilvl w:val="0"/>
          <w:numId w:val="32"/>
        </w:numPr>
        <w:tabs>
          <w:tab w:val="left" w:pos="284"/>
        </w:tabs>
        <w:ind w:left="0" w:firstLine="0"/>
        <w:jc w:val="both"/>
        <w:rPr>
          <w:rFonts w:ascii="Calibri" w:eastAsia="Times New Roman" w:hAnsi="Calibri" w:cs="Calibri"/>
          <w:szCs w:val="24"/>
          <w:lang w:eastAsia="pt-BR"/>
        </w:rPr>
      </w:pPr>
      <w:r w:rsidRPr="008E179E">
        <w:rPr>
          <w:rFonts w:ascii="Calibri" w:eastAsia="Times New Roman" w:hAnsi="Calibri" w:cs="Calibri"/>
          <w:szCs w:val="24"/>
          <w:lang w:eastAsia="pt-BR"/>
        </w:rPr>
        <w:t>Racionalizar, se for o caso, o uso de substâncias potencialmente tóxico-poluentes, substituindo substâncias tóxicas por outras atóxicas ou de menor toxicidade;</w:t>
      </w:r>
    </w:p>
    <w:p w14:paraId="76089386" w14:textId="77777777" w:rsidR="00404764" w:rsidRPr="008E179E" w:rsidRDefault="00404764" w:rsidP="004C3F01">
      <w:pPr>
        <w:pStyle w:val="PargrafodaLista"/>
        <w:numPr>
          <w:ilvl w:val="0"/>
          <w:numId w:val="32"/>
        </w:numPr>
        <w:tabs>
          <w:tab w:val="left" w:pos="284"/>
        </w:tabs>
        <w:ind w:left="0" w:firstLine="0"/>
        <w:jc w:val="both"/>
        <w:rPr>
          <w:rFonts w:ascii="Calibri" w:eastAsia="Times New Roman" w:hAnsi="Calibri" w:cs="Calibri"/>
          <w:szCs w:val="24"/>
          <w:lang w:eastAsia="pt-BR"/>
        </w:rPr>
      </w:pPr>
      <w:r w:rsidRPr="008E179E">
        <w:rPr>
          <w:rFonts w:ascii="Calibri" w:eastAsia="Times New Roman" w:hAnsi="Calibri" w:cs="Calibri"/>
          <w:szCs w:val="24"/>
          <w:lang w:eastAsia="pt-BR"/>
        </w:rPr>
        <w:t>Treinar e capacitar periodicamente seus empregados sobre boas práticas de redução de desperdícios e descartes adequados dos resíduos.</w:t>
      </w:r>
    </w:p>
    <w:p w14:paraId="42107E5B" w14:textId="77777777" w:rsidR="00404764" w:rsidRPr="008E179E" w:rsidRDefault="00404764" w:rsidP="004C3F01">
      <w:pPr>
        <w:pStyle w:val="PargrafodaLista"/>
        <w:numPr>
          <w:ilvl w:val="0"/>
          <w:numId w:val="32"/>
        </w:numPr>
        <w:tabs>
          <w:tab w:val="left" w:pos="284"/>
        </w:tabs>
        <w:ind w:left="0" w:firstLine="0"/>
        <w:jc w:val="both"/>
        <w:rPr>
          <w:rFonts w:ascii="Calibri" w:eastAsia="Times New Roman" w:hAnsi="Calibri" w:cs="Calibri"/>
          <w:szCs w:val="24"/>
          <w:lang w:eastAsia="pt-BR"/>
        </w:rPr>
      </w:pPr>
      <w:r w:rsidRPr="008E179E">
        <w:rPr>
          <w:rFonts w:ascii="Calibri" w:eastAsia="Times New Roman" w:hAnsi="Calibri" w:cs="Calibri"/>
          <w:szCs w:val="24"/>
          <w:lang w:eastAsia="pt-BR"/>
        </w:rPr>
        <w:t xml:space="preserve">Observar as políticas de sustentabilidade ambiental adotadas pelo órgão, conforme o caso; </w:t>
      </w:r>
    </w:p>
    <w:p w14:paraId="0DCC3A82" w14:textId="77777777" w:rsidR="00404764" w:rsidRPr="008E179E" w:rsidRDefault="00404764" w:rsidP="004C3F01">
      <w:pPr>
        <w:pStyle w:val="PargrafodaLista"/>
        <w:numPr>
          <w:ilvl w:val="0"/>
          <w:numId w:val="32"/>
        </w:numPr>
        <w:tabs>
          <w:tab w:val="left" w:pos="284"/>
        </w:tabs>
        <w:ind w:left="0" w:firstLine="0"/>
        <w:jc w:val="both"/>
        <w:rPr>
          <w:rFonts w:ascii="Calibri" w:eastAsia="Times New Roman" w:hAnsi="Calibri" w:cs="Calibri"/>
          <w:szCs w:val="24"/>
          <w:lang w:eastAsia="pt-BR"/>
        </w:rPr>
      </w:pPr>
      <w:r w:rsidRPr="008E179E">
        <w:rPr>
          <w:rFonts w:ascii="Calibri" w:eastAsia="Times New Roman" w:hAnsi="Calibri" w:cs="Calibri"/>
          <w:szCs w:val="24"/>
          <w:lang w:eastAsia="pt-BR"/>
        </w:rPr>
        <w:t>Descartar, de forma ambientalmente adequada, todos os materiais, resíduos ou peças que forem inutilizados durante a execução dos serviços.</w:t>
      </w:r>
    </w:p>
    <w:p w14:paraId="6EED51B5" w14:textId="77777777" w:rsidR="00404764" w:rsidRPr="008E179E" w:rsidRDefault="00404764" w:rsidP="004C3F01">
      <w:pPr>
        <w:tabs>
          <w:tab w:val="left" w:pos="284"/>
        </w:tabs>
        <w:jc w:val="both"/>
        <w:rPr>
          <w:rFonts w:ascii="Calibri" w:eastAsia="Times New Roman" w:hAnsi="Calibri" w:cs="Calibri"/>
          <w:color w:val="000000" w:themeColor="text1"/>
          <w:sz w:val="24"/>
          <w:szCs w:val="24"/>
          <w:lang w:eastAsia="pt-BR"/>
        </w:rPr>
      </w:pPr>
    </w:p>
    <w:p w14:paraId="21648DB5" w14:textId="77777777" w:rsidR="00FA4CA1" w:rsidRPr="008E179E" w:rsidRDefault="00FA4CA1" w:rsidP="00CA6449">
      <w:pPr>
        <w:pBdr>
          <w:bottom w:val="single" w:sz="12" w:space="0" w:color="auto"/>
        </w:pBdr>
        <w:shd w:val="clear" w:color="auto" w:fill="BFBFBF" w:themeFill="background1" w:themeFillShade="BF"/>
        <w:jc w:val="both"/>
        <w:rPr>
          <w:rFonts w:ascii="Calibri" w:eastAsia="Times New Roman" w:hAnsi="Calibri" w:cs="Calibri"/>
          <w:b/>
          <w:color w:val="000000"/>
          <w:sz w:val="24"/>
          <w:szCs w:val="24"/>
          <w:lang w:eastAsia="pt-BR"/>
        </w:rPr>
      </w:pPr>
      <w:r w:rsidRPr="008E179E">
        <w:rPr>
          <w:rFonts w:ascii="Calibri" w:eastAsia="Times New Roman" w:hAnsi="Calibri" w:cs="Calibri"/>
          <w:b/>
          <w:color w:val="000000"/>
          <w:sz w:val="24"/>
          <w:szCs w:val="24"/>
          <w:lang w:eastAsia="pt-BR"/>
        </w:rPr>
        <w:t>1</w:t>
      </w:r>
      <w:r w:rsidR="00C76643" w:rsidRPr="008E179E">
        <w:rPr>
          <w:rFonts w:ascii="Calibri" w:eastAsia="Times New Roman" w:hAnsi="Calibri" w:cs="Calibri"/>
          <w:b/>
          <w:color w:val="000000"/>
          <w:sz w:val="24"/>
          <w:szCs w:val="24"/>
          <w:lang w:eastAsia="pt-BR"/>
        </w:rPr>
        <w:t>5</w:t>
      </w:r>
      <w:r w:rsidRPr="008E179E">
        <w:rPr>
          <w:rFonts w:ascii="Calibri" w:eastAsia="Times New Roman" w:hAnsi="Calibri" w:cs="Calibri"/>
          <w:b/>
          <w:color w:val="000000"/>
          <w:sz w:val="24"/>
          <w:szCs w:val="24"/>
          <w:lang w:eastAsia="pt-BR"/>
        </w:rPr>
        <w:t xml:space="preserve"> – VIABILIDADE DA CONTRATAÇÃO</w:t>
      </w:r>
    </w:p>
    <w:p w14:paraId="299D2376" w14:textId="77777777" w:rsidR="00626CC4" w:rsidRPr="008E179E" w:rsidRDefault="00A84288" w:rsidP="4F7E0738">
      <w:pPr>
        <w:jc w:val="both"/>
        <w:rPr>
          <w:rFonts w:ascii="Calibri" w:hAnsi="Calibri" w:cs="Calibri"/>
          <w:sz w:val="24"/>
          <w:szCs w:val="24"/>
        </w:rPr>
      </w:pPr>
      <w:r w:rsidRPr="008E179E">
        <w:rPr>
          <w:rFonts w:ascii="Calibri" w:hAnsi="Calibri" w:cs="Calibri"/>
          <w:sz w:val="24"/>
          <w:szCs w:val="24"/>
        </w:rPr>
        <w:t xml:space="preserve">15.1. </w:t>
      </w:r>
      <w:r w:rsidR="006860FA" w:rsidRPr="008E179E">
        <w:rPr>
          <w:rFonts w:ascii="Calibri" w:hAnsi="Calibri" w:cs="Calibri"/>
          <w:sz w:val="24"/>
          <w:szCs w:val="24"/>
        </w:rPr>
        <w:t>Considerando todo o estudo exposto, entende-se pela viabilidade</w:t>
      </w:r>
      <w:r w:rsidR="004D2D8A" w:rsidRPr="008E179E">
        <w:rPr>
          <w:rFonts w:ascii="Calibri" w:hAnsi="Calibri" w:cs="Calibri"/>
          <w:sz w:val="24"/>
          <w:szCs w:val="24"/>
        </w:rPr>
        <w:t xml:space="preserve"> da contratação</w:t>
      </w:r>
      <w:r w:rsidR="004C3F01" w:rsidRPr="008E179E">
        <w:rPr>
          <w:rFonts w:ascii="Calibri" w:hAnsi="Calibri" w:cs="Calibri"/>
          <w:sz w:val="24"/>
          <w:szCs w:val="24"/>
        </w:rPr>
        <w:t xml:space="preserve"> permissão de uso, a título oneroso para estabelecimento </w:t>
      </w:r>
      <w:commentRangeStart w:id="19"/>
      <w:r w:rsidR="004C3F01" w:rsidRPr="008E179E">
        <w:rPr>
          <w:rFonts w:ascii="Calibri" w:hAnsi="Calibri" w:cs="Calibri"/>
          <w:sz w:val="24"/>
          <w:szCs w:val="24"/>
        </w:rPr>
        <w:t>de uma cantina destinada a FATEC _____________</w:t>
      </w:r>
      <w:commentRangeEnd w:id="19"/>
      <w:r w:rsidRPr="008E179E">
        <w:rPr>
          <w:rStyle w:val="Refdecomentrio"/>
          <w:rFonts w:ascii="Calibri" w:hAnsi="Calibri" w:cs="Calibri"/>
          <w:sz w:val="24"/>
          <w:szCs w:val="24"/>
        </w:rPr>
        <w:commentReference w:id="19"/>
      </w:r>
      <w:r w:rsidR="00E13331" w:rsidRPr="008E179E">
        <w:rPr>
          <w:rFonts w:ascii="Calibri" w:hAnsi="Calibri" w:cs="Calibri"/>
          <w:sz w:val="24"/>
          <w:szCs w:val="24"/>
        </w:rPr>
        <w:t>.</w:t>
      </w:r>
    </w:p>
    <w:p w14:paraId="4473F04E" w14:textId="77777777" w:rsidR="006A4BA3" w:rsidRPr="008E179E" w:rsidRDefault="006A4BA3" w:rsidP="00CA6449">
      <w:pPr>
        <w:pBdr>
          <w:bottom w:val="single" w:sz="12" w:space="0" w:color="auto"/>
        </w:pBdr>
        <w:shd w:val="clear" w:color="auto" w:fill="BFBFBF" w:themeFill="background1" w:themeFillShade="BF"/>
        <w:jc w:val="both"/>
        <w:rPr>
          <w:rFonts w:ascii="Calibri" w:eastAsia="Times New Roman" w:hAnsi="Calibri" w:cs="Calibri"/>
          <w:b/>
          <w:color w:val="000000"/>
          <w:sz w:val="24"/>
          <w:szCs w:val="24"/>
          <w:lang w:eastAsia="pt-BR"/>
        </w:rPr>
      </w:pPr>
      <w:r w:rsidRPr="008E179E">
        <w:rPr>
          <w:rFonts w:ascii="Calibri" w:eastAsia="Times New Roman" w:hAnsi="Calibri" w:cs="Calibri"/>
          <w:b/>
          <w:color w:val="000000"/>
          <w:sz w:val="24"/>
          <w:szCs w:val="24"/>
          <w:lang w:eastAsia="pt-BR"/>
        </w:rPr>
        <w:t>1</w:t>
      </w:r>
      <w:r w:rsidR="00A84288" w:rsidRPr="008E179E">
        <w:rPr>
          <w:rFonts w:ascii="Calibri" w:eastAsia="Times New Roman" w:hAnsi="Calibri" w:cs="Calibri"/>
          <w:b/>
          <w:color w:val="000000"/>
          <w:sz w:val="24"/>
          <w:szCs w:val="24"/>
          <w:lang w:eastAsia="pt-BR"/>
        </w:rPr>
        <w:t>6</w:t>
      </w:r>
      <w:r w:rsidRPr="008E179E">
        <w:rPr>
          <w:rFonts w:ascii="Calibri" w:eastAsia="Times New Roman" w:hAnsi="Calibri" w:cs="Calibri"/>
          <w:b/>
          <w:color w:val="000000"/>
          <w:sz w:val="24"/>
          <w:szCs w:val="24"/>
          <w:lang w:eastAsia="pt-BR"/>
        </w:rPr>
        <w:t xml:space="preserve"> – APÊNDICES</w:t>
      </w:r>
    </w:p>
    <w:p w14:paraId="2ED6AF9D" w14:textId="77777777" w:rsidR="0091214C" w:rsidRPr="008E179E" w:rsidRDefault="006A4BA3" w:rsidP="47EB39A1">
      <w:pPr>
        <w:jc w:val="both"/>
        <w:rPr>
          <w:rFonts w:ascii="Calibri" w:hAnsi="Calibri" w:cs="Calibri"/>
          <w:b/>
          <w:bCs/>
          <w:sz w:val="24"/>
          <w:szCs w:val="24"/>
        </w:rPr>
      </w:pPr>
      <w:commentRangeStart w:id="20"/>
      <w:r w:rsidRPr="008E179E">
        <w:rPr>
          <w:rFonts w:ascii="Calibri" w:hAnsi="Calibri" w:cs="Calibri"/>
          <w:b/>
          <w:bCs/>
          <w:sz w:val="24"/>
          <w:szCs w:val="24"/>
        </w:rPr>
        <w:t xml:space="preserve">Apêndice I </w:t>
      </w:r>
      <w:commentRangeEnd w:id="20"/>
      <w:r w:rsidRPr="008E179E">
        <w:rPr>
          <w:rStyle w:val="Refdecomentrio"/>
          <w:rFonts w:ascii="Calibri" w:hAnsi="Calibri" w:cs="Calibri"/>
          <w:b/>
          <w:bCs/>
          <w:sz w:val="24"/>
          <w:szCs w:val="24"/>
        </w:rPr>
        <w:commentReference w:id="20"/>
      </w:r>
      <w:r w:rsidR="0014421A" w:rsidRPr="008E179E">
        <w:rPr>
          <w:rFonts w:ascii="Calibri" w:hAnsi="Calibri" w:cs="Calibri"/>
          <w:b/>
          <w:bCs/>
          <w:sz w:val="24"/>
          <w:szCs w:val="24"/>
        </w:rPr>
        <w:t>–</w:t>
      </w:r>
      <w:r w:rsidR="0091214C" w:rsidRPr="008E179E">
        <w:rPr>
          <w:rFonts w:ascii="Calibri" w:eastAsia="Times New Roman" w:hAnsi="Calibri" w:cs="Calibri"/>
          <w:b/>
          <w:bCs/>
          <w:color w:val="000000" w:themeColor="text1"/>
          <w:sz w:val="24"/>
          <w:szCs w:val="24"/>
          <w:lang w:eastAsia="pt-BR"/>
        </w:rPr>
        <w:t xml:space="preserve"> Especificações Técnicas</w:t>
      </w:r>
    </w:p>
    <w:p w14:paraId="7D1BD440" w14:textId="77777777" w:rsidR="006A4BA3" w:rsidRPr="008E179E" w:rsidRDefault="0091214C" w:rsidP="47EB39A1">
      <w:pPr>
        <w:jc w:val="both"/>
        <w:rPr>
          <w:rFonts w:ascii="Calibri" w:hAnsi="Calibri" w:cs="Calibri"/>
          <w:b/>
          <w:bCs/>
          <w:sz w:val="24"/>
          <w:szCs w:val="24"/>
        </w:rPr>
      </w:pPr>
      <w:commentRangeStart w:id="21"/>
      <w:r w:rsidRPr="008E179E">
        <w:rPr>
          <w:rFonts w:ascii="Calibri" w:hAnsi="Calibri" w:cs="Calibri"/>
          <w:b/>
          <w:bCs/>
          <w:sz w:val="24"/>
          <w:szCs w:val="24"/>
        </w:rPr>
        <w:t xml:space="preserve">Apêndice II - </w:t>
      </w:r>
      <w:commentRangeEnd w:id="21"/>
      <w:r w:rsidRPr="008E179E">
        <w:rPr>
          <w:rStyle w:val="Refdecomentrio"/>
          <w:rFonts w:ascii="Calibri" w:hAnsi="Calibri" w:cs="Calibri"/>
          <w:b/>
          <w:bCs/>
          <w:sz w:val="24"/>
          <w:szCs w:val="24"/>
        </w:rPr>
        <w:commentReference w:id="21"/>
      </w:r>
      <w:r w:rsidR="0014421A" w:rsidRPr="008E179E">
        <w:rPr>
          <w:rFonts w:ascii="Calibri" w:hAnsi="Calibri" w:cs="Calibri"/>
          <w:b/>
          <w:bCs/>
          <w:sz w:val="24"/>
          <w:szCs w:val="24"/>
        </w:rPr>
        <w:t>Memorial</w:t>
      </w:r>
      <w:r w:rsidR="00B2357A" w:rsidRPr="008E179E">
        <w:rPr>
          <w:rFonts w:ascii="Calibri" w:hAnsi="Calibri" w:cs="Calibri"/>
          <w:b/>
          <w:bCs/>
          <w:sz w:val="24"/>
          <w:szCs w:val="24"/>
        </w:rPr>
        <w:t xml:space="preserve"> de Cálculo da Retribuição </w:t>
      </w:r>
      <w:r w:rsidR="0014421A" w:rsidRPr="008E179E">
        <w:rPr>
          <w:rFonts w:ascii="Calibri" w:hAnsi="Calibri" w:cs="Calibri"/>
          <w:b/>
          <w:bCs/>
          <w:sz w:val="24"/>
          <w:szCs w:val="24"/>
        </w:rPr>
        <w:t>Mensal</w:t>
      </w:r>
    </w:p>
    <w:p w14:paraId="2FAAA0A0" w14:textId="77777777" w:rsidR="008C4F76" w:rsidRPr="008E179E" w:rsidRDefault="004F4ABE">
      <w:pPr>
        <w:jc w:val="both"/>
        <w:rPr>
          <w:rFonts w:ascii="Calibri" w:hAnsi="Calibri" w:cs="Calibri"/>
          <w:sz w:val="24"/>
          <w:szCs w:val="24"/>
        </w:rPr>
      </w:pPr>
      <w:commentRangeStart w:id="22"/>
      <w:r w:rsidRPr="008E179E">
        <w:rPr>
          <w:rFonts w:ascii="Calibri" w:hAnsi="Calibri" w:cs="Calibri"/>
          <w:b/>
          <w:bCs/>
          <w:sz w:val="24"/>
          <w:szCs w:val="24"/>
        </w:rPr>
        <w:t>Apêndice III</w:t>
      </w:r>
      <w:commentRangeEnd w:id="22"/>
      <w:r w:rsidRPr="008E179E">
        <w:rPr>
          <w:rStyle w:val="Refdecomentrio"/>
          <w:rFonts w:ascii="Calibri" w:hAnsi="Calibri" w:cs="Calibri"/>
          <w:sz w:val="24"/>
          <w:szCs w:val="24"/>
        </w:rPr>
        <w:commentReference w:id="22"/>
      </w:r>
      <w:r w:rsidRPr="008E179E">
        <w:rPr>
          <w:rFonts w:ascii="Calibri" w:hAnsi="Calibri" w:cs="Calibri"/>
          <w:sz w:val="24"/>
          <w:szCs w:val="24"/>
        </w:rPr>
        <w:t xml:space="preserve"> – </w:t>
      </w:r>
      <w:r w:rsidRPr="008E179E">
        <w:rPr>
          <w:rFonts w:ascii="Calibri" w:hAnsi="Calibri" w:cs="Calibri"/>
          <w:b/>
          <w:bCs/>
          <w:sz w:val="24"/>
          <w:szCs w:val="24"/>
        </w:rPr>
        <w:t xml:space="preserve">Croqui </w:t>
      </w:r>
      <w:r w:rsidR="00284A93" w:rsidRPr="008E179E">
        <w:rPr>
          <w:rFonts w:ascii="Calibri" w:hAnsi="Calibri" w:cs="Calibri"/>
          <w:b/>
          <w:bCs/>
          <w:sz w:val="24"/>
          <w:szCs w:val="24"/>
        </w:rPr>
        <w:t xml:space="preserve">e a </w:t>
      </w:r>
      <w:r w:rsidRPr="008E179E">
        <w:rPr>
          <w:rFonts w:ascii="Calibri" w:eastAsia="Times New Roman" w:hAnsi="Calibri" w:cs="Calibri"/>
          <w:b/>
          <w:bCs/>
          <w:color w:val="000000" w:themeColor="text1"/>
          <w:sz w:val="24"/>
          <w:szCs w:val="24"/>
          <w:lang w:eastAsia="pt-BR"/>
        </w:rPr>
        <w:t>discriminação das condições físicas do local de instalação da cantina</w:t>
      </w:r>
    </w:p>
    <w:p w14:paraId="3FE0D9E4" w14:textId="77777777" w:rsidR="008C4F76" w:rsidRPr="008E179E" w:rsidRDefault="008C4F76" w:rsidP="00FC6FA4">
      <w:pPr>
        <w:jc w:val="center"/>
        <w:rPr>
          <w:rFonts w:ascii="Calibri" w:hAnsi="Calibri" w:cs="Calibri"/>
          <w:b/>
          <w:bCs/>
          <w:sz w:val="24"/>
          <w:szCs w:val="24"/>
        </w:rPr>
      </w:pPr>
    </w:p>
    <w:p w14:paraId="3013C969" w14:textId="77777777" w:rsidR="00E54E9B" w:rsidRPr="008E179E" w:rsidRDefault="00E54E9B" w:rsidP="00FC6FA4">
      <w:pPr>
        <w:jc w:val="center"/>
        <w:rPr>
          <w:rFonts w:ascii="Calibri" w:hAnsi="Calibri" w:cs="Calibri"/>
          <w:b/>
          <w:bCs/>
          <w:sz w:val="24"/>
          <w:szCs w:val="24"/>
        </w:rPr>
      </w:pPr>
    </w:p>
    <w:sectPr w:rsidR="00E54E9B" w:rsidRPr="008E179E" w:rsidSect="00A23683">
      <w:headerReference w:type="default" r:id="rId14"/>
      <w:footerReference w:type="default" r:id="rId15"/>
      <w:pgSz w:w="11906" w:h="16838"/>
      <w:pgMar w:top="1417" w:right="991" w:bottom="0"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Orientações para preenchimento" w:date="2026-09-24T18:00:00Z" w:initials="OP">
    <w:p w14:paraId="022282DC" w14:textId="77777777" w:rsidR="00103578" w:rsidRDefault="004070CC" w:rsidP="00103578">
      <w:pPr>
        <w:pStyle w:val="Textodecomentrio"/>
      </w:pPr>
      <w:r>
        <w:annotationRef/>
      </w:r>
      <w:r w:rsidR="00103578">
        <w:t>Informar o número completo do processo SEI desta contratação, incluindo o ano e o dígito final.</w:t>
      </w:r>
    </w:p>
  </w:comment>
  <w:comment w:id="1" w:author="Orientações para preenchimento" w:date="2026-09-24T18:00:00Z" w:initials="OP">
    <w:p w14:paraId="0102F0DE" w14:textId="77777777" w:rsidR="00103578" w:rsidRDefault="004070CC" w:rsidP="00103578">
      <w:pPr>
        <w:pStyle w:val="Textodecomentrio"/>
      </w:pPr>
      <w:r>
        <w:annotationRef/>
      </w:r>
      <w:r w:rsidR="00103578">
        <w:t>Preencher com o nome oficial da FATEC beneficiária. Usar a mesma identificação no DFD, no TR e no croqui.</w:t>
      </w:r>
    </w:p>
  </w:comment>
  <w:comment w:id="2" w:author="Orientações para preenchimento" w:date="2026-09-24T18:00:00Z" w:initials="OP">
    <w:p w14:paraId="68DF17F1" w14:textId="41358BBC" w:rsidR="007A59C1" w:rsidRDefault="004070CC">
      <w:r>
        <w:annotationRef/>
      </w:r>
      <w:r>
        <w:t>Escolher apenas uma das justificativas alternativas. Adaptar a opção escolhida à situação real da unidade, excluir integralmente a outra e conferir a numeração do item 2 antes da assinatura.</w:t>
      </w:r>
    </w:p>
  </w:comment>
  <w:comment w:id="3" w:author="Orientações para preenchimento" w:date="2026-09-24T18:00:00Z" w:initials="OP">
    <w:p w14:paraId="51A6583A" w14:textId="77777777" w:rsidR="007A59C1" w:rsidRDefault="004070CC">
      <w:r>
        <w:annotationRef/>
      </w:r>
      <w:r>
        <w:t>Informar o nome oficial da FATEC na opção A; confirmar a designação da unidade com a identificação do processo.</w:t>
      </w:r>
    </w:p>
  </w:comment>
  <w:comment w:id="4" w:author="Orientações para preenchimento" w:date="2026-09-24T18:00:00Z" w:initials="OP">
    <w:p w14:paraId="75939471" w14:textId="77777777" w:rsidR="007A59C1" w:rsidRDefault="004070CC">
      <w:r>
        <w:annotationRef/>
      </w:r>
      <w:r>
        <w:t>Preencher quantitativos atualizados de alunos e cursos, indicando fonte, data e relação desses dados com a necessidade da cantina.</w:t>
      </w:r>
    </w:p>
  </w:comment>
  <w:comment w:id="5" w:author="Orientações para preenchimento" w:date="2026-09-24T18:00:00Z" w:initials="OP">
    <w:p w14:paraId="39B2980E" w14:textId="77777777" w:rsidR="007A59C1" w:rsidRDefault="004070CC">
      <w:r>
        <w:annotationRef/>
      </w:r>
      <w:r>
        <w:t>Informar o horário efetivo de término das aulas noturnas, com base no funcionamento da unidade; retirar esta alegação se não se aplicar.</w:t>
      </w:r>
    </w:p>
  </w:comment>
  <w:comment w:id="6" w:author="Orientações para preenchimento" w:date="2026-09-24T18:00:00Z" w:initials="OP">
    <w:p w14:paraId="1380253C" w14:textId="77777777" w:rsidR="007A59C1" w:rsidRDefault="004070CC">
      <w:r>
        <w:annotationRef/>
      </w:r>
      <w:r>
        <w:t>Caso a opção B seja escolhida, excluir a opção A e as instruções de modelo. A repetição de 2.1 e 2.2 existe apenas porque são alternativas. Conferir a numeração final da justificativa.</w:t>
      </w:r>
    </w:p>
  </w:comment>
  <w:comment w:id="7" w:author="Orientações para preenchimento" w:date="2026-09-24T18:00:00Z" w:initials="OP">
    <w:p w14:paraId="36212199" w14:textId="77777777" w:rsidR="007A59C1" w:rsidRDefault="004070CC">
      <w:r>
        <w:annotationRef/>
      </w:r>
      <w:r>
        <w:t>Preencher o nome oficial da FATEC e a identificação administrativa da unidade na opção B.</w:t>
      </w:r>
    </w:p>
  </w:comment>
  <w:comment w:id="8" w:author="Orientações para preenchimento" w:date="2026-09-24T18:00:00Z" w:initials="OP">
    <w:p w14:paraId="3012CA44" w14:textId="77777777" w:rsidR="007A59C1" w:rsidRDefault="004070CC">
      <w:r>
        <w:annotationRef/>
      </w:r>
      <w:r>
        <w:t>Informar o número e a data de encerramento do termo de permissão de uso vigente. Se não houver, registrar expressamente essa situação e remover o trecho entre parênteses.</w:t>
      </w:r>
    </w:p>
  </w:comment>
  <w:comment w:id="9" w:author="Orientações para preenchimento" w:date="2026-09-24T18:00:00Z" w:initials="OP">
    <w:p w14:paraId="5BE66AD1" w14:textId="77777777" w:rsidR="00CC7C9D" w:rsidRDefault="004070CC" w:rsidP="00CC7C9D">
      <w:pPr>
        <w:pStyle w:val="Textodecomentrio"/>
      </w:pPr>
      <w:r>
        <w:annotationRef/>
      </w:r>
      <w:r w:rsidR="00CC7C9D">
        <w:t>Identificar a FATEC, o setor requisitante e o responsável pela elaboração do ETP.</w:t>
      </w:r>
    </w:p>
  </w:comment>
  <w:comment w:id="10" w:author="Orientações para preenchimento" w:date="2026-09-24T18:00:00Z" w:initials="OP">
    <w:p w14:paraId="319CC525" w14:textId="170019C7" w:rsidR="007A59C1" w:rsidRDefault="004070CC">
      <w:r>
        <w:annotationRef/>
      </w:r>
      <w:r>
        <w:t>Conferir a vigência de 60 meses e o marco inicial na Ordem de Início com o TR e o termo de permissão. Os meses de janeiro e julho não geram cobrança da taxa.</w:t>
      </w:r>
    </w:p>
  </w:comment>
  <w:comment w:id="11" w:author="Orientações para preenchimento" w:date="2026-09-24T18:00:00Z" w:initials="OP">
    <w:p w14:paraId="6643E186" w14:textId="77777777" w:rsidR="00CC7C9D" w:rsidRDefault="004070CC" w:rsidP="00CC7C9D">
      <w:pPr>
        <w:pStyle w:val="Textodecomentrio"/>
      </w:pPr>
      <w:r>
        <w:annotationRef/>
      </w:r>
      <w:r w:rsidR="00CC7C9D">
        <w:t>Substituir o texto entre colchetes pelos contatos institucionais e pelo intervalo de horário efetivo para agendamento de vistoria. Conferir os mesmos dados no TR.</w:t>
      </w:r>
    </w:p>
  </w:comment>
  <w:comment w:id="12" w:author="Orientações para preenchimento" w:date="2026-09-24T18:00:00Z" w:initials="OP">
    <w:p w14:paraId="238B7FB2" w14:textId="77777777" w:rsidR="007A59C1" w:rsidRDefault="004070CC">
      <w:r>
        <w:annotationRef/>
      </w:r>
      <w:r>
        <w:t>Substituir a orientação entre colchetes pelos turnos concretos de funcionamento da cantina; indicar o horário nos anexos técnicos e no TR.</w:t>
      </w:r>
    </w:p>
  </w:comment>
  <w:comment w:id="13" w:author="Orientações para preenchimento" w:date="2026-09-24T18:00:00Z" w:initials="OP">
    <w:p w14:paraId="39AE82D7" w14:textId="77777777" w:rsidR="00CC7C9D" w:rsidRDefault="004070CC" w:rsidP="00CC7C9D">
      <w:pPr>
        <w:pStyle w:val="Textodecomentrio"/>
      </w:pPr>
      <w:r>
        <w:annotationRef/>
      </w:r>
      <w:r w:rsidR="00CC7C9D">
        <w:t>Preencher o nome oficial da FATEC e documentar o quantitativo de alunos e a frequência considerada no Apêndice I.</w:t>
      </w:r>
    </w:p>
  </w:comment>
  <w:comment w:id="14" w:author="Orientações para preenchimento" w:date="2026-09-24T18:00:00Z" w:initials="OP">
    <w:p w14:paraId="76DE4E44" w14:textId="3DDC2D4E" w:rsidR="007A59C1" w:rsidRDefault="004070CC">
      <w:r>
        <w:annotationRef/>
      </w:r>
      <w:r>
        <w:t>Inserir a área medida em m². Confrontar com o croqui, o Apêndice I ou III e a área informada no TR.</w:t>
      </w:r>
    </w:p>
  </w:comment>
  <w:comment w:id="16" w:author="Orientações para preenchimento" w:date="2026-09-24T18:00:00Z" w:initials="OP">
    <w:p w14:paraId="496D7094" w14:textId="77777777" w:rsidR="007A59C1" w:rsidRDefault="004070CC">
      <w:r>
        <w:annotationRef/>
      </w:r>
      <w:r>
        <w:t>Juntar a pesquisa de valores de uso da área e a memória dos custos estimados de água, esgoto e energia. Registrar a taxa mínima única no Apêndice II, com os cálculos verificáveis.</w:t>
      </w:r>
    </w:p>
  </w:comment>
  <w:comment w:id="17" w:author="Orientações para preenchimento" w:date="2026-09-24T18:00:00Z" w:initials="OP">
    <w:p w14:paraId="0684AA92" w14:textId="77777777" w:rsidR="007A59C1" w:rsidRDefault="004070CC">
      <w:r>
        <w:annotationRef/>
      </w:r>
      <w:r>
        <w:t>Preencher o valor de referência no processo e conferir se o piso mensal e a fórmula de conversão dos lances estão coerentes com o TR e o edital.</w:t>
      </w:r>
    </w:p>
  </w:comment>
  <w:comment w:id="18" w:author="Orientações para preenchimento" w:date="2026-09-24T18:00:00Z" w:initials="OP">
    <w:p w14:paraId="2A905D7C" w14:textId="77777777" w:rsidR="007A59C1" w:rsidRDefault="004070CC">
      <w:r>
        <w:annotationRef/>
      </w:r>
      <w:r>
        <w:t>Inserir o exercício do PCA aplicável e confirmar se a justificativa de não inclusão do objeto corresponde ao planejamento vigente. Não deixar a frase “para execução” sem ano.</w:t>
      </w:r>
    </w:p>
  </w:comment>
  <w:comment w:id="19" w:author="Orientações para preenchimento" w:date="2026-09-24T18:00:00Z" w:initials="OP">
    <w:p w14:paraId="0118665A" w14:textId="77777777" w:rsidR="001277AE" w:rsidRDefault="004070CC" w:rsidP="001277AE">
      <w:pPr>
        <w:pStyle w:val="Textodecomentrio"/>
      </w:pPr>
      <w:r>
        <w:annotationRef/>
      </w:r>
      <w:r w:rsidR="001277AE">
        <w:t>Inserir o nome oficial da FATEC.</w:t>
      </w:r>
    </w:p>
  </w:comment>
  <w:comment w:id="20" w:author="Orientações para preenchimento" w:date="2026-09-24T18:00:00Z" w:initials="OP">
    <w:p w14:paraId="201B2F30" w14:textId="47FDB0BA" w:rsidR="007A59C1" w:rsidRDefault="004070CC">
      <w:r>
        <w:annotationRef/>
      </w:r>
      <w:r>
        <w:t>Anexar as Especificações Técnicas desta FATEC, inclusive público atendido, horários, equipamentos e condições da área. Confirmar título e referências no ETP e TR.</w:t>
      </w:r>
    </w:p>
  </w:comment>
  <w:comment w:id="21" w:author="Orientações para preenchimento" w:date="2026-09-24T18:00:00Z" w:initials="OP">
    <w:p w14:paraId="4DEE0986" w14:textId="77777777" w:rsidR="007A59C1" w:rsidRDefault="004070CC">
      <w:r>
        <w:annotationRef/>
      </w:r>
      <w:r>
        <w:t>Anexar o memorial de cálculo da taxa mensal mínima, com avaliação da área e estimativas de água, esgoto e energia elétrica. Conferir consistência com o TR.</w:t>
      </w:r>
    </w:p>
  </w:comment>
  <w:comment w:id="22" w:author="Orientações para preenchimento" w:date="2026-09-24T18:00:00Z" w:initials="OP">
    <w:p w14:paraId="3FF02ACA" w14:textId="77777777" w:rsidR="007A59C1" w:rsidRDefault="004070CC">
      <w:r>
        <w:annotationRef/>
      </w:r>
      <w:r>
        <w:t>Juntar croqui legível, com metragem e condições físicas. Se o croqui já integrar o Apêndice I, ajustar a lista e a numeração dos apêndices antes da aprovação.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2282DC" w15:done="0"/>
  <w15:commentEx w15:paraId="0102F0DE" w15:done="0"/>
  <w15:commentEx w15:paraId="68DF17F1" w15:done="0"/>
  <w15:commentEx w15:paraId="51A6583A" w15:done="0"/>
  <w15:commentEx w15:paraId="75939471" w15:done="0"/>
  <w15:commentEx w15:paraId="39B2980E" w15:done="0"/>
  <w15:commentEx w15:paraId="1380253C" w15:done="0"/>
  <w15:commentEx w15:paraId="36212199" w15:done="0"/>
  <w15:commentEx w15:paraId="3012CA44" w15:done="0"/>
  <w15:commentEx w15:paraId="5BE66AD1" w15:done="0"/>
  <w15:commentEx w15:paraId="319CC525" w15:done="0"/>
  <w15:commentEx w15:paraId="6643E186" w15:done="0"/>
  <w15:commentEx w15:paraId="238B7FB2" w15:done="0"/>
  <w15:commentEx w15:paraId="39AE82D7" w15:done="0"/>
  <w15:commentEx w15:paraId="76DE4E44" w15:done="0"/>
  <w15:commentEx w15:paraId="496D7094" w15:done="0"/>
  <w15:commentEx w15:paraId="0684AA92" w15:done="0"/>
  <w15:commentEx w15:paraId="2A905D7C" w15:done="0"/>
  <w15:commentEx w15:paraId="0118665A" w15:done="0"/>
  <w15:commentEx w15:paraId="201B2F30" w15:done="0"/>
  <w15:commentEx w15:paraId="4DEE0986" w15:done="0"/>
  <w15:commentEx w15:paraId="3FF02A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2282DC" w16cid:durableId="46A90ADC"/>
  <w16cid:commentId w16cid:paraId="0102F0DE" w16cid:durableId="2CB21442"/>
  <w16cid:commentId w16cid:paraId="68DF17F1" w16cid:durableId="0033AEAC"/>
  <w16cid:commentId w16cid:paraId="51A6583A" w16cid:durableId="7777F306"/>
  <w16cid:commentId w16cid:paraId="75939471" w16cid:durableId="2D48ADD6"/>
  <w16cid:commentId w16cid:paraId="39B2980E" w16cid:durableId="1C87B2D8"/>
  <w16cid:commentId w16cid:paraId="1380253C" w16cid:durableId="26FD81D0"/>
  <w16cid:commentId w16cid:paraId="36212199" w16cid:durableId="65373C83"/>
  <w16cid:commentId w16cid:paraId="3012CA44" w16cid:durableId="06775890"/>
  <w16cid:commentId w16cid:paraId="5BE66AD1" w16cid:durableId="566AC941"/>
  <w16cid:commentId w16cid:paraId="319CC525" w16cid:durableId="70EFAFC0"/>
  <w16cid:commentId w16cid:paraId="6643E186" w16cid:durableId="5EB66437"/>
  <w16cid:commentId w16cid:paraId="238B7FB2" w16cid:durableId="4FA91B4E"/>
  <w16cid:commentId w16cid:paraId="39AE82D7" w16cid:durableId="7CFAA467"/>
  <w16cid:commentId w16cid:paraId="76DE4E44" w16cid:durableId="529F338C"/>
  <w16cid:commentId w16cid:paraId="496D7094" w16cid:durableId="5374611F"/>
  <w16cid:commentId w16cid:paraId="0684AA92" w16cid:durableId="1F3952A6"/>
  <w16cid:commentId w16cid:paraId="2A905D7C" w16cid:durableId="6F94FD10"/>
  <w16cid:commentId w16cid:paraId="0118665A" w16cid:durableId="37E2AAE1"/>
  <w16cid:commentId w16cid:paraId="201B2F30" w16cid:durableId="4DF64E6B"/>
  <w16cid:commentId w16cid:paraId="4DEE0986" w16cid:durableId="69B3F116"/>
  <w16cid:commentId w16cid:paraId="3FF02ACA" w16cid:durableId="44807EA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679D0" w14:textId="77777777" w:rsidR="004070CC" w:rsidRDefault="004070CC" w:rsidP="005B1CEE">
      <w:pPr>
        <w:spacing w:after="0" w:line="240" w:lineRule="auto"/>
      </w:pPr>
      <w:r>
        <w:separator/>
      </w:r>
    </w:p>
  </w:endnote>
  <w:endnote w:type="continuationSeparator" w:id="0">
    <w:p w14:paraId="7D400CC4" w14:textId="77777777" w:rsidR="004070CC" w:rsidRDefault="004070CC" w:rsidP="005B1CEE">
      <w:pPr>
        <w:spacing w:after="0" w:line="240" w:lineRule="auto"/>
      </w:pPr>
      <w:r>
        <w:continuationSeparator/>
      </w:r>
    </w:p>
  </w:endnote>
  <w:endnote w:type="continuationNotice" w:id="1">
    <w:p w14:paraId="572ADD40" w14:textId="77777777" w:rsidR="004070CC" w:rsidRDefault="004070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F6A0" w14:textId="77777777" w:rsidR="008E179E" w:rsidRPr="001F1CA1" w:rsidRDefault="008E179E" w:rsidP="008E179E">
    <w:pPr>
      <w:tabs>
        <w:tab w:val="left" w:pos="4759"/>
      </w:tabs>
      <w:ind w:right="-1"/>
      <w:jc w:val="right"/>
      <w:rPr>
        <w:rFonts w:ascii="Verdana" w:hAnsi="Verdana"/>
        <w:color w:val="000000" w:themeColor="text1"/>
        <w:sz w:val="16"/>
        <w:szCs w:val="16"/>
      </w:rPr>
    </w:pPr>
    <w:bookmarkStart w:id="23" w:name="_Hlk233903559"/>
    <w:bookmarkStart w:id="24" w:name="_Hlk233903560"/>
    <w:bookmarkStart w:id="25" w:name="_Hlk233958681"/>
    <w:bookmarkStart w:id="26" w:name="_Hlk233958682"/>
    <w:r w:rsidRPr="001F1CA1">
      <w:rPr>
        <w:rFonts w:ascii="Verdana" w:hAnsi="Verdana"/>
        <w:color w:val="000000" w:themeColor="text1"/>
        <w:sz w:val="16"/>
        <w:szCs w:val="16"/>
      </w:rPr>
      <w:t>Rua dos Andradas, 140 | Santa Ifigênia | 01208-000 | São Paulo - SP</w:t>
    </w:r>
  </w:p>
  <w:p w14:paraId="42852645" w14:textId="1BD4BBD2" w:rsidR="005B1CEE" w:rsidRPr="008E179E" w:rsidRDefault="008E179E" w:rsidP="008E179E">
    <w:pPr>
      <w:tabs>
        <w:tab w:val="left" w:pos="4759"/>
      </w:tabs>
      <w:ind w:right="-1"/>
      <w:jc w:val="right"/>
      <w:rPr>
        <w:lang w:val="de-DE"/>
      </w:rPr>
    </w:pPr>
    <w:r w:rsidRPr="006A1B70">
      <w:rPr>
        <w:rFonts w:ascii="Verdana" w:hAnsi="Verdana"/>
        <w:color w:val="000000" w:themeColor="text1"/>
        <w:sz w:val="16"/>
        <w:szCs w:val="16"/>
        <w:lang w:val="de-DE"/>
      </w:rPr>
      <w:t>Tel.: +55 11 3324-3300 | www.cps.sp.gov.b</w:t>
    </w:r>
    <w:bookmarkEnd w:id="23"/>
    <w:bookmarkEnd w:id="24"/>
    <w:bookmarkEnd w:id="25"/>
    <w:bookmarkEnd w:id="26"/>
    <w:r>
      <w:rPr>
        <w:rFonts w:ascii="Verdana" w:hAnsi="Verdana"/>
        <w:color w:val="000000" w:themeColor="text1"/>
        <w:sz w:val="16"/>
        <w:szCs w:val="16"/>
        <w:lang w:val="de-DE"/>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D5440" w14:textId="77777777" w:rsidR="004070CC" w:rsidRDefault="004070CC" w:rsidP="005B1CEE">
      <w:pPr>
        <w:spacing w:after="0" w:line="240" w:lineRule="auto"/>
      </w:pPr>
      <w:r>
        <w:separator/>
      </w:r>
    </w:p>
  </w:footnote>
  <w:footnote w:type="continuationSeparator" w:id="0">
    <w:p w14:paraId="4B4A21BD" w14:textId="77777777" w:rsidR="004070CC" w:rsidRDefault="004070CC" w:rsidP="005B1CEE">
      <w:pPr>
        <w:spacing w:after="0" w:line="240" w:lineRule="auto"/>
      </w:pPr>
      <w:r>
        <w:continuationSeparator/>
      </w:r>
    </w:p>
  </w:footnote>
  <w:footnote w:type="continuationNotice" w:id="1">
    <w:p w14:paraId="0B3C700A" w14:textId="77777777" w:rsidR="004070CC" w:rsidRDefault="004070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0595" w14:textId="77777777" w:rsidR="008E179E" w:rsidRPr="00621761" w:rsidRDefault="008E179E" w:rsidP="008E179E">
    <w:pPr>
      <w:pStyle w:val="Cabealho"/>
      <w:tabs>
        <w:tab w:val="clear" w:pos="8504"/>
        <w:tab w:val="right" w:pos="8498"/>
      </w:tabs>
      <w:jc w:val="right"/>
      <w:rPr>
        <w:rFonts w:ascii="Verdana" w:hAnsi="Verdana"/>
        <w:sz w:val="16"/>
        <w:szCs w:val="16"/>
      </w:rPr>
    </w:pPr>
    <w:r>
      <w:rPr>
        <w:noProof/>
      </w:rPr>
      <w:drawing>
        <wp:inline distT="0" distB="0" distL="0" distR="0" wp14:anchorId="131F2991" wp14:editId="2D8A5AB9">
          <wp:extent cx="2543175" cy="742950"/>
          <wp:effectExtent l="0" t="0" r="9525" b="0"/>
          <wp:docPr id="996796604" name="Imagem 1" descr="Desenho de bandeir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96604" name="Imagem 1" descr="Desenho de bandeira&#10;&#10;O conteúdo gerado por IA pode estar incorreto."/>
                  <pic:cNvPicPr/>
                </pic:nvPicPr>
                <pic:blipFill>
                  <a:blip r:embed="rId1"/>
                  <a:stretch>
                    <a:fillRect/>
                  </a:stretch>
                </pic:blipFill>
                <pic:spPr>
                  <a:xfrm>
                    <a:off x="0" y="0"/>
                    <a:ext cx="2543175" cy="742950"/>
                  </a:xfrm>
                  <a:prstGeom prst="rect">
                    <a:avLst/>
                  </a:prstGeom>
                </pic:spPr>
              </pic:pic>
            </a:graphicData>
          </a:graphic>
        </wp:inline>
      </w:drawing>
    </w:r>
  </w:p>
  <w:p w14:paraId="5E23C56C" w14:textId="77777777" w:rsidR="008E179E" w:rsidRPr="00621761" w:rsidRDefault="008E179E" w:rsidP="008E179E">
    <w:pPr>
      <w:pStyle w:val="Cabealho"/>
      <w:jc w:val="center"/>
      <w:rPr>
        <w:rFonts w:ascii="Verdana" w:hAnsi="Verdana"/>
        <w:b/>
        <w:bCs/>
        <w:sz w:val="16"/>
        <w:szCs w:val="16"/>
      </w:rPr>
    </w:pPr>
    <w:r w:rsidRPr="00621761">
      <w:rPr>
        <w:rFonts w:ascii="Verdana" w:hAnsi="Verdana"/>
        <w:b/>
        <w:bCs/>
        <w:sz w:val="16"/>
        <w:szCs w:val="16"/>
      </w:rPr>
      <w:t>Administração Central</w:t>
    </w:r>
  </w:p>
  <w:p w14:paraId="2E34557E" w14:textId="2AE857ED" w:rsidR="008E179E" w:rsidRPr="008E179E" w:rsidRDefault="008E179E" w:rsidP="008E179E">
    <w:pPr>
      <w:pStyle w:val="Cabealho"/>
      <w:jc w:val="center"/>
      <w:rPr>
        <w:sz w:val="10"/>
        <w:szCs w:val="10"/>
      </w:rPr>
    </w:pPr>
    <w:r>
      <w:rPr>
        <w:rFonts w:ascii="Verdana" w:hAnsi="Verdana"/>
        <w:sz w:val="16"/>
        <w:szCs w:val="16"/>
      </w:rPr>
      <w:t>Coordenadoria de Material e Patrimônio</w:t>
    </w:r>
    <w:r>
      <w:rPr>
        <w:rFonts w:ascii="Verdana" w:hAnsi="Verdana"/>
        <w:sz w:val="16"/>
        <w:szCs w:val="16"/>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A9F"/>
    <w:multiLevelType w:val="hybridMultilevel"/>
    <w:tmpl w:val="FA9A7E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57E5BAE"/>
    <w:multiLevelType w:val="multilevel"/>
    <w:tmpl w:val="B2F4CFB6"/>
    <w:lvl w:ilvl="0">
      <w:start w:val="4"/>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857406"/>
    <w:multiLevelType w:val="hybridMultilevel"/>
    <w:tmpl w:val="DC3C73A6"/>
    <w:lvl w:ilvl="0" w:tplc="0988EBE6">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C01437"/>
    <w:multiLevelType w:val="hybridMultilevel"/>
    <w:tmpl w:val="7E04E9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1842608"/>
    <w:multiLevelType w:val="hybridMultilevel"/>
    <w:tmpl w:val="8A74E8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BC7837"/>
    <w:multiLevelType w:val="hybridMultilevel"/>
    <w:tmpl w:val="2EC6B644"/>
    <w:lvl w:ilvl="0" w:tplc="F8A8E6E6">
      <w:start w:val="1"/>
      <w:numFmt w:val="lowerLetter"/>
      <w:lvlText w:val="%1."/>
      <w:lvlJc w:val="left"/>
      <w:pPr>
        <w:ind w:left="720" w:hanging="360"/>
      </w:pPr>
    </w:lvl>
    <w:lvl w:ilvl="1" w:tplc="8A987BFC">
      <w:start w:val="1"/>
      <w:numFmt w:val="lowerLetter"/>
      <w:lvlText w:val="%2."/>
      <w:lvlJc w:val="left"/>
      <w:pPr>
        <w:ind w:left="720" w:hanging="360"/>
      </w:pPr>
    </w:lvl>
    <w:lvl w:ilvl="2" w:tplc="0E0EB5D4">
      <w:start w:val="1"/>
      <w:numFmt w:val="lowerLetter"/>
      <w:lvlText w:val="%3."/>
      <w:lvlJc w:val="left"/>
      <w:pPr>
        <w:ind w:left="720" w:hanging="360"/>
      </w:pPr>
    </w:lvl>
    <w:lvl w:ilvl="3" w:tplc="F600E77E">
      <w:start w:val="1"/>
      <w:numFmt w:val="lowerLetter"/>
      <w:lvlText w:val="%4."/>
      <w:lvlJc w:val="left"/>
      <w:pPr>
        <w:ind w:left="720" w:hanging="360"/>
      </w:pPr>
    </w:lvl>
    <w:lvl w:ilvl="4" w:tplc="4CB8AC20">
      <w:start w:val="1"/>
      <w:numFmt w:val="lowerLetter"/>
      <w:lvlText w:val="%5."/>
      <w:lvlJc w:val="left"/>
      <w:pPr>
        <w:ind w:left="720" w:hanging="360"/>
      </w:pPr>
    </w:lvl>
    <w:lvl w:ilvl="5" w:tplc="FC9EDFE2">
      <w:start w:val="1"/>
      <w:numFmt w:val="lowerLetter"/>
      <w:lvlText w:val="%6."/>
      <w:lvlJc w:val="left"/>
      <w:pPr>
        <w:ind w:left="720" w:hanging="360"/>
      </w:pPr>
    </w:lvl>
    <w:lvl w:ilvl="6" w:tplc="7E4A544E">
      <w:start w:val="1"/>
      <w:numFmt w:val="lowerLetter"/>
      <w:lvlText w:val="%7."/>
      <w:lvlJc w:val="left"/>
      <w:pPr>
        <w:ind w:left="720" w:hanging="360"/>
      </w:pPr>
    </w:lvl>
    <w:lvl w:ilvl="7" w:tplc="C18A7C7A">
      <w:start w:val="1"/>
      <w:numFmt w:val="lowerLetter"/>
      <w:lvlText w:val="%8."/>
      <w:lvlJc w:val="left"/>
      <w:pPr>
        <w:ind w:left="720" w:hanging="360"/>
      </w:pPr>
    </w:lvl>
    <w:lvl w:ilvl="8" w:tplc="F17E1580">
      <w:start w:val="1"/>
      <w:numFmt w:val="lowerLetter"/>
      <w:lvlText w:val="%9."/>
      <w:lvlJc w:val="left"/>
      <w:pPr>
        <w:ind w:left="720" w:hanging="360"/>
      </w:pPr>
    </w:lvl>
  </w:abstractNum>
  <w:abstractNum w:abstractNumId="6" w15:restartNumberingAfterBreak="0">
    <w:nsid w:val="165A3DE6"/>
    <w:multiLevelType w:val="hybridMultilevel"/>
    <w:tmpl w:val="A99AE316"/>
    <w:lvl w:ilvl="0" w:tplc="64626E34">
      <w:start w:val="1"/>
      <w:numFmt w:val="decimal"/>
      <w:lvlText w:val="%1."/>
      <w:lvlJc w:val="left"/>
      <w:pPr>
        <w:ind w:left="1440" w:hanging="360"/>
      </w:pPr>
      <w:rPr>
        <w:rFonts w:asciiTheme="minorHAnsi" w:eastAsia="Times New Roman" w:hAnsiTheme="minorHAnsi" w:cstheme="minorHAnsi"/>
        <w:b/>
        <w:bCs/>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7" w15:restartNumberingAfterBreak="0">
    <w:nsid w:val="16D06AFE"/>
    <w:multiLevelType w:val="hybridMultilevel"/>
    <w:tmpl w:val="491AFE68"/>
    <w:lvl w:ilvl="0" w:tplc="7C984AE0">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C243C39"/>
    <w:multiLevelType w:val="hybridMultilevel"/>
    <w:tmpl w:val="413AC9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D5C100D"/>
    <w:multiLevelType w:val="multilevel"/>
    <w:tmpl w:val="AAEA83FC"/>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3198" w:hanging="504"/>
      </w:pPr>
      <w:rPr>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1B49CC"/>
    <w:multiLevelType w:val="hybridMultilevel"/>
    <w:tmpl w:val="B4EEC5AA"/>
    <w:lvl w:ilvl="0" w:tplc="0416000D">
      <w:start w:val="1"/>
      <w:numFmt w:val="bullet"/>
      <w:lvlText w:val=""/>
      <w:lvlJc w:val="left"/>
      <w:pPr>
        <w:ind w:left="734" w:hanging="360"/>
      </w:pPr>
      <w:rPr>
        <w:rFonts w:ascii="Wingdings" w:hAnsi="Wingdings" w:hint="default"/>
      </w:rPr>
    </w:lvl>
    <w:lvl w:ilvl="1" w:tplc="04160003" w:tentative="1">
      <w:start w:val="1"/>
      <w:numFmt w:val="bullet"/>
      <w:lvlText w:val="o"/>
      <w:lvlJc w:val="left"/>
      <w:pPr>
        <w:ind w:left="1454" w:hanging="360"/>
      </w:pPr>
      <w:rPr>
        <w:rFonts w:ascii="Courier New" w:hAnsi="Courier New" w:cs="Courier New" w:hint="default"/>
      </w:rPr>
    </w:lvl>
    <w:lvl w:ilvl="2" w:tplc="04160005" w:tentative="1">
      <w:start w:val="1"/>
      <w:numFmt w:val="bullet"/>
      <w:lvlText w:val=""/>
      <w:lvlJc w:val="left"/>
      <w:pPr>
        <w:ind w:left="2174" w:hanging="360"/>
      </w:pPr>
      <w:rPr>
        <w:rFonts w:ascii="Wingdings" w:hAnsi="Wingdings" w:hint="default"/>
      </w:rPr>
    </w:lvl>
    <w:lvl w:ilvl="3" w:tplc="04160001" w:tentative="1">
      <w:start w:val="1"/>
      <w:numFmt w:val="bullet"/>
      <w:lvlText w:val=""/>
      <w:lvlJc w:val="left"/>
      <w:pPr>
        <w:ind w:left="2894" w:hanging="360"/>
      </w:pPr>
      <w:rPr>
        <w:rFonts w:ascii="Symbol" w:hAnsi="Symbol" w:hint="default"/>
      </w:rPr>
    </w:lvl>
    <w:lvl w:ilvl="4" w:tplc="04160003" w:tentative="1">
      <w:start w:val="1"/>
      <w:numFmt w:val="bullet"/>
      <w:lvlText w:val="o"/>
      <w:lvlJc w:val="left"/>
      <w:pPr>
        <w:ind w:left="3614" w:hanging="360"/>
      </w:pPr>
      <w:rPr>
        <w:rFonts w:ascii="Courier New" w:hAnsi="Courier New" w:cs="Courier New" w:hint="default"/>
      </w:rPr>
    </w:lvl>
    <w:lvl w:ilvl="5" w:tplc="04160005" w:tentative="1">
      <w:start w:val="1"/>
      <w:numFmt w:val="bullet"/>
      <w:lvlText w:val=""/>
      <w:lvlJc w:val="left"/>
      <w:pPr>
        <w:ind w:left="4334" w:hanging="360"/>
      </w:pPr>
      <w:rPr>
        <w:rFonts w:ascii="Wingdings" w:hAnsi="Wingdings" w:hint="default"/>
      </w:rPr>
    </w:lvl>
    <w:lvl w:ilvl="6" w:tplc="04160001" w:tentative="1">
      <w:start w:val="1"/>
      <w:numFmt w:val="bullet"/>
      <w:lvlText w:val=""/>
      <w:lvlJc w:val="left"/>
      <w:pPr>
        <w:ind w:left="5054" w:hanging="360"/>
      </w:pPr>
      <w:rPr>
        <w:rFonts w:ascii="Symbol" w:hAnsi="Symbol" w:hint="default"/>
      </w:rPr>
    </w:lvl>
    <w:lvl w:ilvl="7" w:tplc="04160003" w:tentative="1">
      <w:start w:val="1"/>
      <w:numFmt w:val="bullet"/>
      <w:lvlText w:val="o"/>
      <w:lvlJc w:val="left"/>
      <w:pPr>
        <w:ind w:left="5774" w:hanging="360"/>
      </w:pPr>
      <w:rPr>
        <w:rFonts w:ascii="Courier New" w:hAnsi="Courier New" w:cs="Courier New" w:hint="default"/>
      </w:rPr>
    </w:lvl>
    <w:lvl w:ilvl="8" w:tplc="04160005" w:tentative="1">
      <w:start w:val="1"/>
      <w:numFmt w:val="bullet"/>
      <w:lvlText w:val=""/>
      <w:lvlJc w:val="left"/>
      <w:pPr>
        <w:ind w:left="6494" w:hanging="360"/>
      </w:pPr>
      <w:rPr>
        <w:rFonts w:ascii="Wingdings" w:hAnsi="Wingdings" w:hint="default"/>
      </w:rPr>
    </w:lvl>
  </w:abstractNum>
  <w:abstractNum w:abstractNumId="11" w15:restartNumberingAfterBreak="0">
    <w:nsid w:val="26C21F58"/>
    <w:multiLevelType w:val="multilevel"/>
    <w:tmpl w:val="D5C44536"/>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771EE5"/>
    <w:multiLevelType w:val="hybridMultilevel"/>
    <w:tmpl w:val="FA9A7E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1370C5"/>
    <w:multiLevelType w:val="hybridMultilevel"/>
    <w:tmpl w:val="A7F4B154"/>
    <w:lvl w:ilvl="0" w:tplc="041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D86B4B"/>
    <w:multiLevelType w:val="hybridMultilevel"/>
    <w:tmpl w:val="C1FC802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F227714"/>
    <w:multiLevelType w:val="hybridMultilevel"/>
    <w:tmpl w:val="2AD474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553700E"/>
    <w:multiLevelType w:val="multilevel"/>
    <w:tmpl w:val="56A4228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763E46"/>
    <w:multiLevelType w:val="hybridMultilevel"/>
    <w:tmpl w:val="666227F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00F3106"/>
    <w:multiLevelType w:val="hybridMultilevel"/>
    <w:tmpl w:val="CDBEAE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6240A10"/>
    <w:multiLevelType w:val="hybridMultilevel"/>
    <w:tmpl w:val="8A74E8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7A94F69"/>
    <w:multiLevelType w:val="hybridMultilevel"/>
    <w:tmpl w:val="55F61AF4"/>
    <w:lvl w:ilvl="0" w:tplc="39EEE186">
      <w:start w:val="1"/>
      <w:numFmt w:val="decimal"/>
      <w:lvlText w:val="%1)"/>
      <w:lvlJc w:val="left"/>
      <w:pPr>
        <w:ind w:left="3192" w:hanging="360"/>
      </w:pPr>
      <w:rPr>
        <w:rFonts w:hint="default"/>
      </w:rPr>
    </w:lvl>
    <w:lvl w:ilvl="1" w:tplc="04160019" w:tentative="1">
      <w:start w:val="1"/>
      <w:numFmt w:val="lowerLetter"/>
      <w:lvlText w:val="%2."/>
      <w:lvlJc w:val="left"/>
      <w:pPr>
        <w:ind w:left="3912" w:hanging="360"/>
      </w:pPr>
    </w:lvl>
    <w:lvl w:ilvl="2" w:tplc="0416001B" w:tentative="1">
      <w:start w:val="1"/>
      <w:numFmt w:val="lowerRoman"/>
      <w:lvlText w:val="%3."/>
      <w:lvlJc w:val="right"/>
      <w:pPr>
        <w:ind w:left="4632" w:hanging="180"/>
      </w:pPr>
    </w:lvl>
    <w:lvl w:ilvl="3" w:tplc="0416000F" w:tentative="1">
      <w:start w:val="1"/>
      <w:numFmt w:val="decimal"/>
      <w:lvlText w:val="%4."/>
      <w:lvlJc w:val="left"/>
      <w:pPr>
        <w:ind w:left="5352" w:hanging="360"/>
      </w:pPr>
    </w:lvl>
    <w:lvl w:ilvl="4" w:tplc="04160019" w:tentative="1">
      <w:start w:val="1"/>
      <w:numFmt w:val="lowerLetter"/>
      <w:lvlText w:val="%5."/>
      <w:lvlJc w:val="left"/>
      <w:pPr>
        <w:ind w:left="6072" w:hanging="360"/>
      </w:pPr>
    </w:lvl>
    <w:lvl w:ilvl="5" w:tplc="0416001B" w:tentative="1">
      <w:start w:val="1"/>
      <w:numFmt w:val="lowerRoman"/>
      <w:lvlText w:val="%6."/>
      <w:lvlJc w:val="right"/>
      <w:pPr>
        <w:ind w:left="6792" w:hanging="180"/>
      </w:pPr>
    </w:lvl>
    <w:lvl w:ilvl="6" w:tplc="0416000F" w:tentative="1">
      <w:start w:val="1"/>
      <w:numFmt w:val="decimal"/>
      <w:lvlText w:val="%7."/>
      <w:lvlJc w:val="left"/>
      <w:pPr>
        <w:ind w:left="7512" w:hanging="360"/>
      </w:pPr>
    </w:lvl>
    <w:lvl w:ilvl="7" w:tplc="04160019" w:tentative="1">
      <w:start w:val="1"/>
      <w:numFmt w:val="lowerLetter"/>
      <w:lvlText w:val="%8."/>
      <w:lvlJc w:val="left"/>
      <w:pPr>
        <w:ind w:left="8232" w:hanging="360"/>
      </w:pPr>
    </w:lvl>
    <w:lvl w:ilvl="8" w:tplc="0416001B" w:tentative="1">
      <w:start w:val="1"/>
      <w:numFmt w:val="lowerRoman"/>
      <w:lvlText w:val="%9."/>
      <w:lvlJc w:val="right"/>
      <w:pPr>
        <w:ind w:left="8952" w:hanging="180"/>
      </w:pPr>
    </w:lvl>
  </w:abstractNum>
  <w:abstractNum w:abstractNumId="21" w15:restartNumberingAfterBreak="0">
    <w:nsid w:val="4CF046C9"/>
    <w:multiLevelType w:val="hybridMultilevel"/>
    <w:tmpl w:val="14D6957E"/>
    <w:lvl w:ilvl="0" w:tplc="8D383248">
      <w:start w:val="1"/>
      <w:numFmt w:val="decimal"/>
      <w:lvlText w:val="%1)"/>
      <w:lvlJc w:val="left"/>
      <w:pPr>
        <w:ind w:left="1211" w:hanging="360"/>
      </w:pPr>
      <w:rPr>
        <w:rFonts w:hint="default"/>
        <w:b/>
        <w:bCs/>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2" w15:restartNumberingAfterBreak="0">
    <w:nsid w:val="4E863E3F"/>
    <w:multiLevelType w:val="multilevel"/>
    <w:tmpl w:val="DF1CF204"/>
    <w:lvl w:ilvl="0">
      <w:start w:val="8"/>
      <w:numFmt w:val="decimal"/>
      <w:lvlText w:val="%1"/>
      <w:lvlJc w:val="left"/>
      <w:pPr>
        <w:ind w:left="1023" w:hanging="365"/>
      </w:pPr>
      <w:rPr>
        <w:rFonts w:hint="default"/>
        <w:lang w:val="pt-PT" w:eastAsia="en-US" w:bidi="ar-SA"/>
      </w:rPr>
    </w:lvl>
    <w:lvl w:ilvl="1">
      <w:start w:val="1"/>
      <w:numFmt w:val="decimal"/>
      <w:lvlText w:val="%1.%2"/>
      <w:lvlJc w:val="left"/>
      <w:pPr>
        <w:ind w:left="1023" w:hanging="365"/>
      </w:pPr>
      <w:rPr>
        <w:rFonts w:ascii="Calibri" w:eastAsia="Calibri" w:hAnsi="Calibri" w:cs="Calibri" w:hint="default"/>
        <w:b/>
        <w:bCs/>
        <w:w w:val="100"/>
        <w:sz w:val="24"/>
        <w:szCs w:val="24"/>
        <w:lang w:val="pt-PT" w:eastAsia="en-US" w:bidi="ar-SA"/>
      </w:rPr>
    </w:lvl>
    <w:lvl w:ilvl="2">
      <w:start w:val="1"/>
      <w:numFmt w:val="decimal"/>
      <w:lvlText w:val="%1.%2.%3"/>
      <w:lvlJc w:val="left"/>
      <w:pPr>
        <w:ind w:left="1208" w:hanging="550"/>
      </w:pPr>
      <w:rPr>
        <w:rFonts w:ascii="Calibri" w:eastAsia="Calibri" w:hAnsi="Calibri" w:cs="Calibri" w:hint="default"/>
        <w:b/>
        <w:bCs/>
        <w:spacing w:val="-1"/>
        <w:w w:val="100"/>
        <w:sz w:val="24"/>
        <w:szCs w:val="24"/>
        <w:lang w:val="pt-PT" w:eastAsia="en-US" w:bidi="ar-SA"/>
      </w:rPr>
    </w:lvl>
    <w:lvl w:ilvl="3">
      <w:numFmt w:val="bullet"/>
      <w:lvlText w:val="•"/>
      <w:lvlJc w:val="left"/>
      <w:pPr>
        <w:ind w:left="3268" w:hanging="550"/>
      </w:pPr>
      <w:rPr>
        <w:rFonts w:hint="default"/>
        <w:lang w:val="pt-PT" w:eastAsia="en-US" w:bidi="ar-SA"/>
      </w:rPr>
    </w:lvl>
    <w:lvl w:ilvl="4">
      <w:numFmt w:val="bullet"/>
      <w:lvlText w:val="•"/>
      <w:lvlJc w:val="left"/>
      <w:pPr>
        <w:ind w:left="4302" w:hanging="550"/>
      </w:pPr>
      <w:rPr>
        <w:rFonts w:hint="default"/>
        <w:lang w:val="pt-PT" w:eastAsia="en-US" w:bidi="ar-SA"/>
      </w:rPr>
    </w:lvl>
    <w:lvl w:ilvl="5">
      <w:numFmt w:val="bullet"/>
      <w:lvlText w:val="•"/>
      <w:lvlJc w:val="left"/>
      <w:pPr>
        <w:ind w:left="5336" w:hanging="550"/>
      </w:pPr>
      <w:rPr>
        <w:rFonts w:hint="default"/>
        <w:lang w:val="pt-PT" w:eastAsia="en-US" w:bidi="ar-SA"/>
      </w:rPr>
    </w:lvl>
    <w:lvl w:ilvl="6">
      <w:numFmt w:val="bullet"/>
      <w:lvlText w:val="•"/>
      <w:lvlJc w:val="left"/>
      <w:pPr>
        <w:ind w:left="6370" w:hanging="550"/>
      </w:pPr>
      <w:rPr>
        <w:rFonts w:hint="default"/>
        <w:lang w:val="pt-PT" w:eastAsia="en-US" w:bidi="ar-SA"/>
      </w:rPr>
    </w:lvl>
    <w:lvl w:ilvl="7">
      <w:numFmt w:val="bullet"/>
      <w:lvlText w:val="•"/>
      <w:lvlJc w:val="left"/>
      <w:pPr>
        <w:ind w:left="7404" w:hanging="550"/>
      </w:pPr>
      <w:rPr>
        <w:rFonts w:hint="default"/>
        <w:lang w:val="pt-PT" w:eastAsia="en-US" w:bidi="ar-SA"/>
      </w:rPr>
    </w:lvl>
    <w:lvl w:ilvl="8">
      <w:numFmt w:val="bullet"/>
      <w:lvlText w:val="•"/>
      <w:lvlJc w:val="left"/>
      <w:pPr>
        <w:ind w:left="8438" w:hanging="550"/>
      </w:pPr>
      <w:rPr>
        <w:rFonts w:hint="default"/>
        <w:lang w:val="pt-PT" w:eastAsia="en-US" w:bidi="ar-SA"/>
      </w:rPr>
    </w:lvl>
  </w:abstractNum>
  <w:abstractNum w:abstractNumId="23" w15:restartNumberingAfterBreak="0">
    <w:nsid w:val="4FA528B9"/>
    <w:multiLevelType w:val="hybridMultilevel"/>
    <w:tmpl w:val="71286D58"/>
    <w:lvl w:ilvl="0" w:tplc="4A3EADA6">
      <w:start w:val="1"/>
      <w:numFmt w:val="decimal"/>
      <w:lvlText w:val="%1)"/>
      <w:lvlJc w:val="left"/>
      <w:pPr>
        <w:ind w:left="1211" w:hanging="360"/>
      </w:pPr>
      <w:rPr>
        <w:rFonts w:hint="default"/>
        <w:b/>
        <w:bCs/>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4" w15:restartNumberingAfterBreak="0">
    <w:nsid w:val="55AC5CD4"/>
    <w:multiLevelType w:val="hybridMultilevel"/>
    <w:tmpl w:val="03900190"/>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5" w15:restartNumberingAfterBreak="0">
    <w:nsid w:val="601E1E43"/>
    <w:multiLevelType w:val="hybridMultilevel"/>
    <w:tmpl w:val="74B0EB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6A5D530D"/>
    <w:multiLevelType w:val="hybridMultilevel"/>
    <w:tmpl w:val="AF12FA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A95318A"/>
    <w:multiLevelType w:val="hybridMultilevel"/>
    <w:tmpl w:val="C1962CC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B9C0F2D"/>
    <w:multiLevelType w:val="hybridMultilevel"/>
    <w:tmpl w:val="66BCB9D8"/>
    <w:lvl w:ilvl="0" w:tplc="3FFABF44">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FA30FA3"/>
    <w:multiLevelType w:val="hybridMultilevel"/>
    <w:tmpl w:val="001CA9B8"/>
    <w:lvl w:ilvl="0" w:tplc="800E0708">
      <w:start w:val="1"/>
      <w:numFmt w:val="bullet"/>
      <w:lvlText w:val=""/>
      <w:lvlJc w:val="left"/>
      <w:pPr>
        <w:ind w:left="720" w:hanging="360"/>
      </w:pPr>
      <w:rPr>
        <w:rFonts w:ascii="Symbol" w:hAnsi="Symbol"/>
      </w:rPr>
    </w:lvl>
    <w:lvl w:ilvl="1" w:tplc="3CD0889C">
      <w:start w:val="1"/>
      <w:numFmt w:val="bullet"/>
      <w:lvlText w:val=""/>
      <w:lvlJc w:val="left"/>
      <w:pPr>
        <w:ind w:left="720" w:hanging="360"/>
      </w:pPr>
      <w:rPr>
        <w:rFonts w:ascii="Symbol" w:hAnsi="Symbol"/>
      </w:rPr>
    </w:lvl>
    <w:lvl w:ilvl="2" w:tplc="399680B2">
      <w:start w:val="1"/>
      <w:numFmt w:val="bullet"/>
      <w:lvlText w:val=""/>
      <w:lvlJc w:val="left"/>
      <w:pPr>
        <w:ind w:left="720" w:hanging="360"/>
      </w:pPr>
      <w:rPr>
        <w:rFonts w:ascii="Symbol" w:hAnsi="Symbol"/>
      </w:rPr>
    </w:lvl>
    <w:lvl w:ilvl="3" w:tplc="BF9EA05A">
      <w:start w:val="1"/>
      <w:numFmt w:val="bullet"/>
      <w:lvlText w:val=""/>
      <w:lvlJc w:val="left"/>
      <w:pPr>
        <w:ind w:left="720" w:hanging="360"/>
      </w:pPr>
      <w:rPr>
        <w:rFonts w:ascii="Symbol" w:hAnsi="Symbol"/>
      </w:rPr>
    </w:lvl>
    <w:lvl w:ilvl="4" w:tplc="3D38E3CA">
      <w:start w:val="1"/>
      <w:numFmt w:val="bullet"/>
      <w:lvlText w:val=""/>
      <w:lvlJc w:val="left"/>
      <w:pPr>
        <w:ind w:left="720" w:hanging="360"/>
      </w:pPr>
      <w:rPr>
        <w:rFonts w:ascii="Symbol" w:hAnsi="Symbol"/>
      </w:rPr>
    </w:lvl>
    <w:lvl w:ilvl="5" w:tplc="5C1E8032">
      <w:start w:val="1"/>
      <w:numFmt w:val="bullet"/>
      <w:lvlText w:val=""/>
      <w:lvlJc w:val="left"/>
      <w:pPr>
        <w:ind w:left="720" w:hanging="360"/>
      </w:pPr>
      <w:rPr>
        <w:rFonts w:ascii="Symbol" w:hAnsi="Symbol"/>
      </w:rPr>
    </w:lvl>
    <w:lvl w:ilvl="6" w:tplc="83F835DE">
      <w:start w:val="1"/>
      <w:numFmt w:val="bullet"/>
      <w:lvlText w:val=""/>
      <w:lvlJc w:val="left"/>
      <w:pPr>
        <w:ind w:left="720" w:hanging="360"/>
      </w:pPr>
      <w:rPr>
        <w:rFonts w:ascii="Symbol" w:hAnsi="Symbol"/>
      </w:rPr>
    </w:lvl>
    <w:lvl w:ilvl="7" w:tplc="E01670DA">
      <w:start w:val="1"/>
      <w:numFmt w:val="bullet"/>
      <w:lvlText w:val=""/>
      <w:lvlJc w:val="left"/>
      <w:pPr>
        <w:ind w:left="720" w:hanging="360"/>
      </w:pPr>
      <w:rPr>
        <w:rFonts w:ascii="Symbol" w:hAnsi="Symbol"/>
      </w:rPr>
    </w:lvl>
    <w:lvl w:ilvl="8" w:tplc="FE640240">
      <w:start w:val="1"/>
      <w:numFmt w:val="bullet"/>
      <w:lvlText w:val=""/>
      <w:lvlJc w:val="left"/>
      <w:pPr>
        <w:ind w:left="720" w:hanging="360"/>
      </w:pPr>
      <w:rPr>
        <w:rFonts w:ascii="Symbol" w:hAnsi="Symbol"/>
      </w:rPr>
    </w:lvl>
  </w:abstractNum>
  <w:abstractNum w:abstractNumId="30" w15:restartNumberingAfterBreak="0">
    <w:nsid w:val="71906170"/>
    <w:multiLevelType w:val="hybridMultilevel"/>
    <w:tmpl w:val="09509C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596430A"/>
    <w:multiLevelType w:val="hybridMultilevel"/>
    <w:tmpl w:val="09509C4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5F9304F"/>
    <w:multiLevelType w:val="hybridMultilevel"/>
    <w:tmpl w:val="F8741598"/>
    <w:lvl w:ilvl="0" w:tplc="0416000D">
      <w:start w:val="1"/>
      <w:numFmt w:val="bullet"/>
      <w:lvlText w:val=""/>
      <w:lvlJc w:val="left"/>
      <w:pPr>
        <w:ind w:left="720" w:hanging="360"/>
      </w:pPr>
      <w:rPr>
        <w:rFonts w:ascii="Wingdings" w:hAnsi="Wingdings" w:hint="default"/>
      </w:rPr>
    </w:lvl>
    <w:lvl w:ilvl="1" w:tplc="04160003" w:tentative="1">
      <w:start w:val="1"/>
      <w:numFmt w:val="bullet"/>
      <w:pStyle w:val="Nvel2-Red"/>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770D777A"/>
    <w:multiLevelType w:val="hybridMultilevel"/>
    <w:tmpl w:val="07F6C3AC"/>
    <w:lvl w:ilvl="0" w:tplc="CB24B75E">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4" w15:restartNumberingAfterBreak="0">
    <w:nsid w:val="786D2FFA"/>
    <w:multiLevelType w:val="hybridMultilevel"/>
    <w:tmpl w:val="8F7C0B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BA95FD6"/>
    <w:multiLevelType w:val="hybridMultilevel"/>
    <w:tmpl w:val="CCE63DA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BCE732F"/>
    <w:multiLevelType w:val="hybridMultilevel"/>
    <w:tmpl w:val="6A5496D0"/>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7" w15:restartNumberingAfterBreak="0">
    <w:nsid w:val="7E177DE8"/>
    <w:multiLevelType w:val="hybridMultilevel"/>
    <w:tmpl w:val="0DD608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830172105">
    <w:abstractNumId w:val="6"/>
  </w:num>
  <w:num w:numId="2" w16cid:durableId="1808550351">
    <w:abstractNumId w:val="32"/>
  </w:num>
  <w:num w:numId="3" w16cid:durableId="1470122777">
    <w:abstractNumId w:val="10"/>
  </w:num>
  <w:num w:numId="4" w16cid:durableId="1964265910">
    <w:abstractNumId w:val="21"/>
  </w:num>
  <w:num w:numId="5" w16cid:durableId="11299145">
    <w:abstractNumId w:val="23"/>
  </w:num>
  <w:num w:numId="6" w16cid:durableId="272172327">
    <w:abstractNumId w:val="33"/>
  </w:num>
  <w:num w:numId="7" w16cid:durableId="390037302">
    <w:abstractNumId w:val="36"/>
  </w:num>
  <w:num w:numId="8" w16cid:durableId="622418162">
    <w:abstractNumId w:val="37"/>
  </w:num>
  <w:num w:numId="9" w16cid:durableId="632832513">
    <w:abstractNumId w:val="24"/>
  </w:num>
  <w:num w:numId="10" w16cid:durableId="299265108">
    <w:abstractNumId w:val="8"/>
  </w:num>
  <w:num w:numId="11" w16cid:durableId="906692286">
    <w:abstractNumId w:val="25"/>
  </w:num>
  <w:num w:numId="12" w16cid:durableId="1755666459">
    <w:abstractNumId w:val="29"/>
  </w:num>
  <w:num w:numId="13" w16cid:durableId="1910724449">
    <w:abstractNumId w:val="14"/>
  </w:num>
  <w:num w:numId="14" w16cid:durableId="1072119665">
    <w:abstractNumId w:val="31"/>
  </w:num>
  <w:num w:numId="15" w16cid:durableId="797182141">
    <w:abstractNumId w:val="27"/>
  </w:num>
  <w:num w:numId="16" w16cid:durableId="1452743742">
    <w:abstractNumId w:val="16"/>
  </w:num>
  <w:num w:numId="17" w16cid:durableId="118577582">
    <w:abstractNumId w:val="1"/>
  </w:num>
  <w:num w:numId="18" w16cid:durableId="908155672">
    <w:abstractNumId w:val="0"/>
  </w:num>
  <w:num w:numId="19" w16cid:durableId="1884249360">
    <w:abstractNumId w:val="12"/>
  </w:num>
  <w:num w:numId="20" w16cid:durableId="1317219043">
    <w:abstractNumId w:val="30"/>
  </w:num>
  <w:num w:numId="21" w16cid:durableId="1826119463">
    <w:abstractNumId w:val="15"/>
  </w:num>
  <w:num w:numId="22" w16cid:durableId="190149531">
    <w:abstractNumId w:val="13"/>
  </w:num>
  <w:num w:numId="23" w16cid:durableId="391318207">
    <w:abstractNumId w:val="9"/>
  </w:num>
  <w:num w:numId="24" w16cid:durableId="447745796">
    <w:abstractNumId w:val="35"/>
  </w:num>
  <w:num w:numId="25" w16cid:durableId="463079189">
    <w:abstractNumId w:val="20"/>
  </w:num>
  <w:num w:numId="26" w16cid:durableId="1991714958">
    <w:abstractNumId w:val="22"/>
  </w:num>
  <w:num w:numId="27" w16cid:durableId="1728841145">
    <w:abstractNumId w:val="34"/>
  </w:num>
  <w:num w:numId="28" w16cid:durableId="266356985">
    <w:abstractNumId w:val="28"/>
  </w:num>
  <w:num w:numId="29" w16cid:durableId="566306022">
    <w:abstractNumId w:val="19"/>
  </w:num>
  <w:num w:numId="30" w16cid:durableId="899901622">
    <w:abstractNumId w:val="4"/>
  </w:num>
  <w:num w:numId="31" w16cid:durableId="592200551">
    <w:abstractNumId w:val="3"/>
  </w:num>
  <w:num w:numId="32" w16cid:durableId="927664542">
    <w:abstractNumId w:val="7"/>
  </w:num>
  <w:num w:numId="33" w16cid:durableId="1534920060">
    <w:abstractNumId w:val="2"/>
  </w:num>
  <w:num w:numId="34" w16cid:durableId="1440444905">
    <w:abstractNumId w:val="17"/>
  </w:num>
  <w:num w:numId="35" w16cid:durableId="1733038096">
    <w:abstractNumId w:val="26"/>
  </w:num>
  <w:num w:numId="36" w16cid:durableId="303196649">
    <w:abstractNumId w:val="5"/>
  </w:num>
  <w:num w:numId="37" w16cid:durableId="423494276">
    <w:abstractNumId w:val="18"/>
  </w:num>
  <w:num w:numId="38" w16cid:durableId="1818261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EE"/>
    <w:rsid w:val="000000AD"/>
    <w:rsid w:val="000005BA"/>
    <w:rsid w:val="0000067A"/>
    <w:rsid w:val="000009A5"/>
    <w:rsid w:val="000016BD"/>
    <w:rsid w:val="00002EC0"/>
    <w:rsid w:val="000041D5"/>
    <w:rsid w:val="00004A55"/>
    <w:rsid w:val="0000547F"/>
    <w:rsid w:val="00005FB6"/>
    <w:rsid w:val="00010181"/>
    <w:rsid w:val="00010572"/>
    <w:rsid w:val="000116F5"/>
    <w:rsid w:val="0001454A"/>
    <w:rsid w:val="00014803"/>
    <w:rsid w:val="00014E2D"/>
    <w:rsid w:val="00015406"/>
    <w:rsid w:val="000164C6"/>
    <w:rsid w:val="000169A5"/>
    <w:rsid w:val="00016B31"/>
    <w:rsid w:val="00016D1F"/>
    <w:rsid w:val="00017665"/>
    <w:rsid w:val="0002120B"/>
    <w:rsid w:val="000216E2"/>
    <w:rsid w:val="00022133"/>
    <w:rsid w:val="00022509"/>
    <w:rsid w:val="00022B03"/>
    <w:rsid w:val="00022EC1"/>
    <w:rsid w:val="000231E3"/>
    <w:rsid w:val="00023DE9"/>
    <w:rsid w:val="000242F1"/>
    <w:rsid w:val="0002488B"/>
    <w:rsid w:val="0002583C"/>
    <w:rsid w:val="000262E7"/>
    <w:rsid w:val="000263BD"/>
    <w:rsid w:val="000277C0"/>
    <w:rsid w:val="00027963"/>
    <w:rsid w:val="00027BE5"/>
    <w:rsid w:val="00030590"/>
    <w:rsid w:val="0003132C"/>
    <w:rsid w:val="00031AF7"/>
    <w:rsid w:val="00031C05"/>
    <w:rsid w:val="00033775"/>
    <w:rsid w:val="000338EB"/>
    <w:rsid w:val="00035C26"/>
    <w:rsid w:val="00035D8D"/>
    <w:rsid w:val="0003677D"/>
    <w:rsid w:val="00040359"/>
    <w:rsid w:val="000424AF"/>
    <w:rsid w:val="00042586"/>
    <w:rsid w:val="0004369E"/>
    <w:rsid w:val="00043E9E"/>
    <w:rsid w:val="0004472F"/>
    <w:rsid w:val="00045BA5"/>
    <w:rsid w:val="00047D9F"/>
    <w:rsid w:val="00047FF2"/>
    <w:rsid w:val="0005238C"/>
    <w:rsid w:val="00053361"/>
    <w:rsid w:val="00053F71"/>
    <w:rsid w:val="00056954"/>
    <w:rsid w:val="00056C7C"/>
    <w:rsid w:val="00057C10"/>
    <w:rsid w:val="00060DD5"/>
    <w:rsid w:val="000629E4"/>
    <w:rsid w:val="00062A6A"/>
    <w:rsid w:val="00062BE7"/>
    <w:rsid w:val="00064EC1"/>
    <w:rsid w:val="0006519A"/>
    <w:rsid w:val="00065E8A"/>
    <w:rsid w:val="00066FFD"/>
    <w:rsid w:val="000671DE"/>
    <w:rsid w:val="00067E66"/>
    <w:rsid w:val="000716E8"/>
    <w:rsid w:val="000736CB"/>
    <w:rsid w:val="0007536C"/>
    <w:rsid w:val="00081968"/>
    <w:rsid w:val="00081E51"/>
    <w:rsid w:val="00082F11"/>
    <w:rsid w:val="00082FDB"/>
    <w:rsid w:val="000845E4"/>
    <w:rsid w:val="00084E02"/>
    <w:rsid w:val="00085800"/>
    <w:rsid w:val="00087E55"/>
    <w:rsid w:val="00092274"/>
    <w:rsid w:val="00094865"/>
    <w:rsid w:val="00094AF5"/>
    <w:rsid w:val="00095A4B"/>
    <w:rsid w:val="00095CCE"/>
    <w:rsid w:val="00095EEB"/>
    <w:rsid w:val="000972D0"/>
    <w:rsid w:val="00097EF6"/>
    <w:rsid w:val="000A043F"/>
    <w:rsid w:val="000A0836"/>
    <w:rsid w:val="000A0839"/>
    <w:rsid w:val="000A0ED0"/>
    <w:rsid w:val="000A1765"/>
    <w:rsid w:val="000A23C8"/>
    <w:rsid w:val="000A28D0"/>
    <w:rsid w:val="000A2C75"/>
    <w:rsid w:val="000A2D8E"/>
    <w:rsid w:val="000A361F"/>
    <w:rsid w:val="000A4434"/>
    <w:rsid w:val="000A4E7E"/>
    <w:rsid w:val="000A5F06"/>
    <w:rsid w:val="000A67B4"/>
    <w:rsid w:val="000A7965"/>
    <w:rsid w:val="000A79DF"/>
    <w:rsid w:val="000B200B"/>
    <w:rsid w:val="000B285A"/>
    <w:rsid w:val="000B2D50"/>
    <w:rsid w:val="000B321B"/>
    <w:rsid w:val="000B38A3"/>
    <w:rsid w:val="000B3CAE"/>
    <w:rsid w:val="000B4162"/>
    <w:rsid w:val="000B5012"/>
    <w:rsid w:val="000B645B"/>
    <w:rsid w:val="000B6F32"/>
    <w:rsid w:val="000B791B"/>
    <w:rsid w:val="000C0B94"/>
    <w:rsid w:val="000C3A4A"/>
    <w:rsid w:val="000C4335"/>
    <w:rsid w:val="000C4AFD"/>
    <w:rsid w:val="000C5A09"/>
    <w:rsid w:val="000C6A2B"/>
    <w:rsid w:val="000C6F46"/>
    <w:rsid w:val="000C6FBF"/>
    <w:rsid w:val="000C73BB"/>
    <w:rsid w:val="000C7988"/>
    <w:rsid w:val="000C7AB9"/>
    <w:rsid w:val="000D0560"/>
    <w:rsid w:val="000D0B93"/>
    <w:rsid w:val="000D2039"/>
    <w:rsid w:val="000D20C1"/>
    <w:rsid w:val="000D3406"/>
    <w:rsid w:val="000D4E4A"/>
    <w:rsid w:val="000D509D"/>
    <w:rsid w:val="000D513D"/>
    <w:rsid w:val="000D553F"/>
    <w:rsid w:val="000D7CE1"/>
    <w:rsid w:val="000E06D2"/>
    <w:rsid w:val="000E19EE"/>
    <w:rsid w:val="000E1AF1"/>
    <w:rsid w:val="000E1D27"/>
    <w:rsid w:val="000E2166"/>
    <w:rsid w:val="000E222F"/>
    <w:rsid w:val="000E2987"/>
    <w:rsid w:val="000E3BD7"/>
    <w:rsid w:val="000E3EB5"/>
    <w:rsid w:val="000E410C"/>
    <w:rsid w:val="000E418E"/>
    <w:rsid w:val="000E6C8E"/>
    <w:rsid w:val="000E6F27"/>
    <w:rsid w:val="000E7013"/>
    <w:rsid w:val="000E7354"/>
    <w:rsid w:val="000E7582"/>
    <w:rsid w:val="000E7C75"/>
    <w:rsid w:val="000E7CDD"/>
    <w:rsid w:val="000F3ADA"/>
    <w:rsid w:val="000F44F0"/>
    <w:rsid w:val="000F4D4E"/>
    <w:rsid w:val="000F779B"/>
    <w:rsid w:val="0010048E"/>
    <w:rsid w:val="0010068B"/>
    <w:rsid w:val="0010226B"/>
    <w:rsid w:val="00102969"/>
    <w:rsid w:val="00103578"/>
    <w:rsid w:val="001035A0"/>
    <w:rsid w:val="00103D6C"/>
    <w:rsid w:val="001052E4"/>
    <w:rsid w:val="00105CD5"/>
    <w:rsid w:val="00106422"/>
    <w:rsid w:val="00110DEC"/>
    <w:rsid w:val="00111209"/>
    <w:rsid w:val="00113A05"/>
    <w:rsid w:val="00114265"/>
    <w:rsid w:val="00115945"/>
    <w:rsid w:val="001169F8"/>
    <w:rsid w:val="00116EB2"/>
    <w:rsid w:val="001225F1"/>
    <w:rsid w:val="0012288A"/>
    <w:rsid w:val="0012402C"/>
    <w:rsid w:val="0012417B"/>
    <w:rsid w:val="00125BD6"/>
    <w:rsid w:val="00126554"/>
    <w:rsid w:val="001277AE"/>
    <w:rsid w:val="00127A2A"/>
    <w:rsid w:val="0013105A"/>
    <w:rsid w:val="001312EF"/>
    <w:rsid w:val="00133D30"/>
    <w:rsid w:val="00135139"/>
    <w:rsid w:val="00135C5F"/>
    <w:rsid w:val="00136A4F"/>
    <w:rsid w:val="00136DBB"/>
    <w:rsid w:val="0014084D"/>
    <w:rsid w:val="001409C0"/>
    <w:rsid w:val="00140C4E"/>
    <w:rsid w:val="00140E9E"/>
    <w:rsid w:val="00142095"/>
    <w:rsid w:val="00142C0B"/>
    <w:rsid w:val="00142DB6"/>
    <w:rsid w:val="00144117"/>
    <w:rsid w:val="0014421A"/>
    <w:rsid w:val="001448E7"/>
    <w:rsid w:val="00144FE4"/>
    <w:rsid w:val="00145F2B"/>
    <w:rsid w:val="0014665B"/>
    <w:rsid w:val="0014726C"/>
    <w:rsid w:val="00150793"/>
    <w:rsid w:val="001524B8"/>
    <w:rsid w:val="0015257C"/>
    <w:rsid w:val="001531A6"/>
    <w:rsid w:val="00153B17"/>
    <w:rsid w:val="00154565"/>
    <w:rsid w:val="00154BC7"/>
    <w:rsid w:val="00155B9E"/>
    <w:rsid w:val="0015619F"/>
    <w:rsid w:val="00157DF6"/>
    <w:rsid w:val="00160246"/>
    <w:rsid w:val="00160BC8"/>
    <w:rsid w:val="00161166"/>
    <w:rsid w:val="00161456"/>
    <w:rsid w:val="00162A3F"/>
    <w:rsid w:val="00163634"/>
    <w:rsid w:val="00164D5D"/>
    <w:rsid w:val="00165E45"/>
    <w:rsid w:val="00166024"/>
    <w:rsid w:val="00167890"/>
    <w:rsid w:val="00170B14"/>
    <w:rsid w:val="00171C36"/>
    <w:rsid w:val="00172693"/>
    <w:rsid w:val="00172800"/>
    <w:rsid w:val="0017307C"/>
    <w:rsid w:val="00173AAA"/>
    <w:rsid w:val="00173DE4"/>
    <w:rsid w:val="00174ED3"/>
    <w:rsid w:val="001769DC"/>
    <w:rsid w:val="00177E9A"/>
    <w:rsid w:val="00182338"/>
    <w:rsid w:val="00182EE3"/>
    <w:rsid w:val="00183245"/>
    <w:rsid w:val="00185529"/>
    <w:rsid w:val="00185655"/>
    <w:rsid w:val="00186B93"/>
    <w:rsid w:val="00187F57"/>
    <w:rsid w:val="0019020C"/>
    <w:rsid w:val="001915AD"/>
    <w:rsid w:val="001929A8"/>
    <w:rsid w:val="00193A59"/>
    <w:rsid w:val="00194F70"/>
    <w:rsid w:val="001962B0"/>
    <w:rsid w:val="00196470"/>
    <w:rsid w:val="00197BA6"/>
    <w:rsid w:val="00197F9D"/>
    <w:rsid w:val="001A0828"/>
    <w:rsid w:val="001A084D"/>
    <w:rsid w:val="001A084E"/>
    <w:rsid w:val="001A1000"/>
    <w:rsid w:val="001A13B2"/>
    <w:rsid w:val="001A1A4A"/>
    <w:rsid w:val="001A1F69"/>
    <w:rsid w:val="001A3AF2"/>
    <w:rsid w:val="001A4B69"/>
    <w:rsid w:val="001A4CF3"/>
    <w:rsid w:val="001A59AA"/>
    <w:rsid w:val="001A6617"/>
    <w:rsid w:val="001A690A"/>
    <w:rsid w:val="001A6F27"/>
    <w:rsid w:val="001A7A78"/>
    <w:rsid w:val="001B155F"/>
    <w:rsid w:val="001B2022"/>
    <w:rsid w:val="001B2AAE"/>
    <w:rsid w:val="001B3BBC"/>
    <w:rsid w:val="001B4041"/>
    <w:rsid w:val="001B47F0"/>
    <w:rsid w:val="001B4C5A"/>
    <w:rsid w:val="001B553B"/>
    <w:rsid w:val="001B5706"/>
    <w:rsid w:val="001B6022"/>
    <w:rsid w:val="001B6254"/>
    <w:rsid w:val="001B71C3"/>
    <w:rsid w:val="001B7789"/>
    <w:rsid w:val="001C0297"/>
    <w:rsid w:val="001C0741"/>
    <w:rsid w:val="001C081A"/>
    <w:rsid w:val="001C1A10"/>
    <w:rsid w:val="001C1D6E"/>
    <w:rsid w:val="001C47D1"/>
    <w:rsid w:val="001C5035"/>
    <w:rsid w:val="001C5199"/>
    <w:rsid w:val="001C5773"/>
    <w:rsid w:val="001C5AE7"/>
    <w:rsid w:val="001D0B97"/>
    <w:rsid w:val="001D0DF6"/>
    <w:rsid w:val="001D10B8"/>
    <w:rsid w:val="001D37D0"/>
    <w:rsid w:val="001D3E04"/>
    <w:rsid w:val="001D43A9"/>
    <w:rsid w:val="001D4DE9"/>
    <w:rsid w:val="001D63D8"/>
    <w:rsid w:val="001D693D"/>
    <w:rsid w:val="001E08DC"/>
    <w:rsid w:val="001E092A"/>
    <w:rsid w:val="001E229A"/>
    <w:rsid w:val="001E28C0"/>
    <w:rsid w:val="001E28D0"/>
    <w:rsid w:val="001E2E11"/>
    <w:rsid w:val="001E5692"/>
    <w:rsid w:val="001E7B7B"/>
    <w:rsid w:val="001F02A7"/>
    <w:rsid w:val="001F0D1D"/>
    <w:rsid w:val="001F160E"/>
    <w:rsid w:val="001F1885"/>
    <w:rsid w:val="001F24B2"/>
    <w:rsid w:val="001F2DAF"/>
    <w:rsid w:val="001F4717"/>
    <w:rsid w:val="001F4B6C"/>
    <w:rsid w:val="001F5086"/>
    <w:rsid w:val="001F51CE"/>
    <w:rsid w:val="001F5A53"/>
    <w:rsid w:val="002002B7"/>
    <w:rsid w:val="00200ECD"/>
    <w:rsid w:val="0020153E"/>
    <w:rsid w:val="00201943"/>
    <w:rsid w:val="002022AE"/>
    <w:rsid w:val="00202C57"/>
    <w:rsid w:val="002030BF"/>
    <w:rsid w:val="0020577B"/>
    <w:rsid w:val="00206587"/>
    <w:rsid w:val="00206E91"/>
    <w:rsid w:val="002071D1"/>
    <w:rsid w:val="00207865"/>
    <w:rsid w:val="0020795D"/>
    <w:rsid w:val="00207BAF"/>
    <w:rsid w:val="00211013"/>
    <w:rsid w:val="00211AE6"/>
    <w:rsid w:val="00212037"/>
    <w:rsid w:val="00212743"/>
    <w:rsid w:val="002128DE"/>
    <w:rsid w:val="00212E57"/>
    <w:rsid w:val="00213D44"/>
    <w:rsid w:val="00214183"/>
    <w:rsid w:val="00214281"/>
    <w:rsid w:val="0021485B"/>
    <w:rsid w:val="002148ED"/>
    <w:rsid w:val="0021563F"/>
    <w:rsid w:val="00215D85"/>
    <w:rsid w:val="00216000"/>
    <w:rsid w:val="00217B7E"/>
    <w:rsid w:val="0022184C"/>
    <w:rsid w:val="00221DDB"/>
    <w:rsid w:val="00221DE0"/>
    <w:rsid w:val="0022260C"/>
    <w:rsid w:val="002235E6"/>
    <w:rsid w:val="002239AF"/>
    <w:rsid w:val="00225063"/>
    <w:rsid w:val="002252A6"/>
    <w:rsid w:val="002258AE"/>
    <w:rsid w:val="00225BE5"/>
    <w:rsid w:val="00226B4D"/>
    <w:rsid w:val="002307BD"/>
    <w:rsid w:val="00230ACB"/>
    <w:rsid w:val="00230BE2"/>
    <w:rsid w:val="002311CE"/>
    <w:rsid w:val="002320C6"/>
    <w:rsid w:val="00232864"/>
    <w:rsid w:val="00233FF7"/>
    <w:rsid w:val="00234476"/>
    <w:rsid w:val="00234896"/>
    <w:rsid w:val="00235FD7"/>
    <w:rsid w:val="00236016"/>
    <w:rsid w:val="002364BE"/>
    <w:rsid w:val="00236DCD"/>
    <w:rsid w:val="00236FEC"/>
    <w:rsid w:val="00237592"/>
    <w:rsid w:val="002375C4"/>
    <w:rsid w:val="00240226"/>
    <w:rsid w:val="00240890"/>
    <w:rsid w:val="002419BE"/>
    <w:rsid w:val="002433D8"/>
    <w:rsid w:val="002435C8"/>
    <w:rsid w:val="00244927"/>
    <w:rsid w:val="0024511B"/>
    <w:rsid w:val="002451CE"/>
    <w:rsid w:val="002451E6"/>
    <w:rsid w:val="002465A1"/>
    <w:rsid w:val="002471B4"/>
    <w:rsid w:val="002503A2"/>
    <w:rsid w:val="00250B4A"/>
    <w:rsid w:val="002523CA"/>
    <w:rsid w:val="00252B2D"/>
    <w:rsid w:val="00252BC2"/>
    <w:rsid w:val="002531DE"/>
    <w:rsid w:val="00254430"/>
    <w:rsid w:val="00255458"/>
    <w:rsid w:val="0025577A"/>
    <w:rsid w:val="002569A6"/>
    <w:rsid w:val="00256DAC"/>
    <w:rsid w:val="002579E7"/>
    <w:rsid w:val="00257EAE"/>
    <w:rsid w:val="00260358"/>
    <w:rsid w:val="00261953"/>
    <w:rsid w:val="00261E0C"/>
    <w:rsid w:val="0026200B"/>
    <w:rsid w:val="00263180"/>
    <w:rsid w:val="0026540B"/>
    <w:rsid w:val="0026613B"/>
    <w:rsid w:val="00267515"/>
    <w:rsid w:val="00267F44"/>
    <w:rsid w:val="0027022F"/>
    <w:rsid w:val="002704B6"/>
    <w:rsid w:val="00270EFF"/>
    <w:rsid w:val="0027139A"/>
    <w:rsid w:val="00271C25"/>
    <w:rsid w:val="00271C99"/>
    <w:rsid w:val="0027397A"/>
    <w:rsid w:val="002740E0"/>
    <w:rsid w:val="00275769"/>
    <w:rsid w:val="00275778"/>
    <w:rsid w:val="002767BB"/>
    <w:rsid w:val="00276B8B"/>
    <w:rsid w:val="002800E6"/>
    <w:rsid w:val="00280A8D"/>
    <w:rsid w:val="002839FF"/>
    <w:rsid w:val="00284A93"/>
    <w:rsid w:val="00286E7A"/>
    <w:rsid w:val="002879C5"/>
    <w:rsid w:val="002936B9"/>
    <w:rsid w:val="00293EA6"/>
    <w:rsid w:val="0029441C"/>
    <w:rsid w:val="002945F9"/>
    <w:rsid w:val="002947E4"/>
    <w:rsid w:val="00294E32"/>
    <w:rsid w:val="00294E99"/>
    <w:rsid w:val="002956B9"/>
    <w:rsid w:val="002960A7"/>
    <w:rsid w:val="0029679E"/>
    <w:rsid w:val="0029775F"/>
    <w:rsid w:val="00297C36"/>
    <w:rsid w:val="00297F3D"/>
    <w:rsid w:val="002A098C"/>
    <w:rsid w:val="002A144C"/>
    <w:rsid w:val="002A1605"/>
    <w:rsid w:val="002A17D7"/>
    <w:rsid w:val="002A1A83"/>
    <w:rsid w:val="002A1E60"/>
    <w:rsid w:val="002A296D"/>
    <w:rsid w:val="002A31A7"/>
    <w:rsid w:val="002A3E01"/>
    <w:rsid w:val="002A4D86"/>
    <w:rsid w:val="002A562E"/>
    <w:rsid w:val="002A5863"/>
    <w:rsid w:val="002A7173"/>
    <w:rsid w:val="002A76EB"/>
    <w:rsid w:val="002A7B75"/>
    <w:rsid w:val="002B39A3"/>
    <w:rsid w:val="002B4267"/>
    <w:rsid w:val="002B43EA"/>
    <w:rsid w:val="002B4964"/>
    <w:rsid w:val="002B7A9E"/>
    <w:rsid w:val="002C0837"/>
    <w:rsid w:val="002C102B"/>
    <w:rsid w:val="002C2135"/>
    <w:rsid w:val="002C2363"/>
    <w:rsid w:val="002C439E"/>
    <w:rsid w:val="002C4477"/>
    <w:rsid w:val="002C539B"/>
    <w:rsid w:val="002C5604"/>
    <w:rsid w:val="002C6C33"/>
    <w:rsid w:val="002C70CA"/>
    <w:rsid w:val="002C7918"/>
    <w:rsid w:val="002C793A"/>
    <w:rsid w:val="002D0444"/>
    <w:rsid w:val="002D10A3"/>
    <w:rsid w:val="002D1759"/>
    <w:rsid w:val="002D1A2F"/>
    <w:rsid w:val="002D1E43"/>
    <w:rsid w:val="002D2FFE"/>
    <w:rsid w:val="002D3210"/>
    <w:rsid w:val="002D3D92"/>
    <w:rsid w:val="002D4EA1"/>
    <w:rsid w:val="002D5D9F"/>
    <w:rsid w:val="002D63F3"/>
    <w:rsid w:val="002D7449"/>
    <w:rsid w:val="002E0F12"/>
    <w:rsid w:val="002E1655"/>
    <w:rsid w:val="002E1A6F"/>
    <w:rsid w:val="002E1C9E"/>
    <w:rsid w:val="002E23E6"/>
    <w:rsid w:val="002E3097"/>
    <w:rsid w:val="002E348D"/>
    <w:rsid w:val="002E4457"/>
    <w:rsid w:val="002E4905"/>
    <w:rsid w:val="002E51A5"/>
    <w:rsid w:val="002E56AF"/>
    <w:rsid w:val="002E5A58"/>
    <w:rsid w:val="002E69D7"/>
    <w:rsid w:val="002E6CCA"/>
    <w:rsid w:val="002E711A"/>
    <w:rsid w:val="002E716D"/>
    <w:rsid w:val="002E7187"/>
    <w:rsid w:val="002E7611"/>
    <w:rsid w:val="002E7BF3"/>
    <w:rsid w:val="002F0DDF"/>
    <w:rsid w:val="002F0F24"/>
    <w:rsid w:val="002F100E"/>
    <w:rsid w:val="002F15BB"/>
    <w:rsid w:val="002F18F8"/>
    <w:rsid w:val="002F1B00"/>
    <w:rsid w:val="002F1D39"/>
    <w:rsid w:val="002F2722"/>
    <w:rsid w:val="002F345E"/>
    <w:rsid w:val="002F4B58"/>
    <w:rsid w:val="002F50AA"/>
    <w:rsid w:val="002F5891"/>
    <w:rsid w:val="002F5F4E"/>
    <w:rsid w:val="002F6574"/>
    <w:rsid w:val="002F67A9"/>
    <w:rsid w:val="002F6816"/>
    <w:rsid w:val="002F6ACE"/>
    <w:rsid w:val="002F6BC5"/>
    <w:rsid w:val="002F6C7E"/>
    <w:rsid w:val="002F6EE8"/>
    <w:rsid w:val="002F77F5"/>
    <w:rsid w:val="00300106"/>
    <w:rsid w:val="00300423"/>
    <w:rsid w:val="003006B3"/>
    <w:rsid w:val="00300BC3"/>
    <w:rsid w:val="00302515"/>
    <w:rsid w:val="003025DB"/>
    <w:rsid w:val="00303B68"/>
    <w:rsid w:val="00304143"/>
    <w:rsid w:val="003041F8"/>
    <w:rsid w:val="003047E7"/>
    <w:rsid w:val="0030493F"/>
    <w:rsid w:val="00304D8B"/>
    <w:rsid w:val="00304E48"/>
    <w:rsid w:val="00305123"/>
    <w:rsid w:val="00305303"/>
    <w:rsid w:val="00307AF2"/>
    <w:rsid w:val="00307E61"/>
    <w:rsid w:val="0031226A"/>
    <w:rsid w:val="003124A0"/>
    <w:rsid w:val="00314A70"/>
    <w:rsid w:val="003169AC"/>
    <w:rsid w:val="00316AD1"/>
    <w:rsid w:val="0031735F"/>
    <w:rsid w:val="00321A85"/>
    <w:rsid w:val="003225ED"/>
    <w:rsid w:val="00322BE7"/>
    <w:rsid w:val="00323DFA"/>
    <w:rsid w:val="00324385"/>
    <w:rsid w:val="003247D9"/>
    <w:rsid w:val="00325347"/>
    <w:rsid w:val="00325F16"/>
    <w:rsid w:val="00326495"/>
    <w:rsid w:val="00326B00"/>
    <w:rsid w:val="00332584"/>
    <w:rsid w:val="00332B37"/>
    <w:rsid w:val="00332CB7"/>
    <w:rsid w:val="00333AE4"/>
    <w:rsid w:val="00334D49"/>
    <w:rsid w:val="00337E2D"/>
    <w:rsid w:val="0034173C"/>
    <w:rsid w:val="00341DA3"/>
    <w:rsid w:val="00342655"/>
    <w:rsid w:val="0034282B"/>
    <w:rsid w:val="00343688"/>
    <w:rsid w:val="00343D23"/>
    <w:rsid w:val="003442D0"/>
    <w:rsid w:val="00345201"/>
    <w:rsid w:val="00345FC6"/>
    <w:rsid w:val="00346DC8"/>
    <w:rsid w:val="00346FC5"/>
    <w:rsid w:val="00347128"/>
    <w:rsid w:val="003476A9"/>
    <w:rsid w:val="0035052F"/>
    <w:rsid w:val="00350D67"/>
    <w:rsid w:val="003510D8"/>
    <w:rsid w:val="003512D5"/>
    <w:rsid w:val="003518A9"/>
    <w:rsid w:val="003523F2"/>
    <w:rsid w:val="003536DA"/>
    <w:rsid w:val="0035400B"/>
    <w:rsid w:val="003551FA"/>
    <w:rsid w:val="0035631A"/>
    <w:rsid w:val="00356821"/>
    <w:rsid w:val="0035737B"/>
    <w:rsid w:val="0035776B"/>
    <w:rsid w:val="00357CAE"/>
    <w:rsid w:val="00357D9E"/>
    <w:rsid w:val="00362714"/>
    <w:rsid w:val="00362B2C"/>
    <w:rsid w:val="00362EF0"/>
    <w:rsid w:val="0036305E"/>
    <w:rsid w:val="003640BA"/>
    <w:rsid w:val="0036540D"/>
    <w:rsid w:val="00365495"/>
    <w:rsid w:val="00366235"/>
    <w:rsid w:val="00366FC6"/>
    <w:rsid w:val="00367C3D"/>
    <w:rsid w:val="003702B8"/>
    <w:rsid w:val="003708D6"/>
    <w:rsid w:val="0037129A"/>
    <w:rsid w:val="003715AD"/>
    <w:rsid w:val="00371E56"/>
    <w:rsid w:val="00372D1C"/>
    <w:rsid w:val="00373B21"/>
    <w:rsid w:val="00376326"/>
    <w:rsid w:val="00377100"/>
    <w:rsid w:val="003803B6"/>
    <w:rsid w:val="00380536"/>
    <w:rsid w:val="00381EC4"/>
    <w:rsid w:val="00382CD6"/>
    <w:rsid w:val="003834AF"/>
    <w:rsid w:val="003844AC"/>
    <w:rsid w:val="00385067"/>
    <w:rsid w:val="00385BEB"/>
    <w:rsid w:val="00385E39"/>
    <w:rsid w:val="00385EF5"/>
    <w:rsid w:val="0038620A"/>
    <w:rsid w:val="003900CE"/>
    <w:rsid w:val="00390A2C"/>
    <w:rsid w:val="00391456"/>
    <w:rsid w:val="00391D74"/>
    <w:rsid w:val="003925A3"/>
    <w:rsid w:val="0039283C"/>
    <w:rsid w:val="00393C8A"/>
    <w:rsid w:val="00393E98"/>
    <w:rsid w:val="00394461"/>
    <w:rsid w:val="00394683"/>
    <w:rsid w:val="003951BF"/>
    <w:rsid w:val="00396203"/>
    <w:rsid w:val="003970A6"/>
    <w:rsid w:val="003974B2"/>
    <w:rsid w:val="00397652"/>
    <w:rsid w:val="003A0357"/>
    <w:rsid w:val="003A164C"/>
    <w:rsid w:val="003A1A56"/>
    <w:rsid w:val="003A1F7B"/>
    <w:rsid w:val="003A200A"/>
    <w:rsid w:val="003A2D8A"/>
    <w:rsid w:val="003A4803"/>
    <w:rsid w:val="003A49C6"/>
    <w:rsid w:val="003A49D7"/>
    <w:rsid w:val="003A5783"/>
    <w:rsid w:val="003A6E0C"/>
    <w:rsid w:val="003A77BC"/>
    <w:rsid w:val="003A79B1"/>
    <w:rsid w:val="003A7F90"/>
    <w:rsid w:val="003B04E8"/>
    <w:rsid w:val="003B0A07"/>
    <w:rsid w:val="003B2978"/>
    <w:rsid w:val="003B33FF"/>
    <w:rsid w:val="003B3D4D"/>
    <w:rsid w:val="003B4224"/>
    <w:rsid w:val="003B4D8A"/>
    <w:rsid w:val="003B4F5E"/>
    <w:rsid w:val="003B527A"/>
    <w:rsid w:val="003B54BD"/>
    <w:rsid w:val="003B5793"/>
    <w:rsid w:val="003B6109"/>
    <w:rsid w:val="003B7827"/>
    <w:rsid w:val="003C0147"/>
    <w:rsid w:val="003C0C33"/>
    <w:rsid w:val="003C1220"/>
    <w:rsid w:val="003C2748"/>
    <w:rsid w:val="003C346D"/>
    <w:rsid w:val="003C361E"/>
    <w:rsid w:val="003C3D9D"/>
    <w:rsid w:val="003C49D3"/>
    <w:rsid w:val="003C51B4"/>
    <w:rsid w:val="003C5851"/>
    <w:rsid w:val="003C5A87"/>
    <w:rsid w:val="003C602B"/>
    <w:rsid w:val="003C61B8"/>
    <w:rsid w:val="003C6465"/>
    <w:rsid w:val="003D1AFF"/>
    <w:rsid w:val="003D1CC1"/>
    <w:rsid w:val="003D2515"/>
    <w:rsid w:val="003D317C"/>
    <w:rsid w:val="003D4D2E"/>
    <w:rsid w:val="003D4EA2"/>
    <w:rsid w:val="003D6293"/>
    <w:rsid w:val="003D6413"/>
    <w:rsid w:val="003D6B94"/>
    <w:rsid w:val="003E1DD5"/>
    <w:rsid w:val="003E1EEB"/>
    <w:rsid w:val="003E2318"/>
    <w:rsid w:val="003E5F44"/>
    <w:rsid w:val="003E6B3F"/>
    <w:rsid w:val="003E7485"/>
    <w:rsid w:val="003F00C2"/>
    <w:rsid w:val="003F0E0F"/>
    <w:rsid w:val="003F1522"/>
    <w:rsid w:val="003F1EF9"/>
    <w:rsid w:val="003F282C"/>
    <w:rsid w:val="003F3F4D"/>
    <w:rsid w:val="003F5DDF"/>
    <w:rsid w:val="003F61E4"/>
    <w:rsid w:val="003F66C9"/>
    <w:rsid w:val="003F77C8"/>
    <w:rsid w:val="00400012"/>
    <w:rsid w:val="00402A7D"/>
    <w:rsid w:val="00402F60"/>
    <w:rsid w:val="004030A3"/>
    <w:rsid w:val="00403479"/>
    <w:rsid w:val="00404093"/>
    <w:rsid w:val="00404764"/>
    <w:rsid w:val="004070CC"/>
    <w:rsid w:val="004070EA"/>
    <w:rsid w:val="00407515"/>
    <w:rsid w:val="00407E2A"/>
    <w:rsid w:val="00411325"/>
    <w:rsid w:val="00411542"/>
    <w:rsid w:val="004171A5"/>
    <w:rsid w:val="004174DC"/>
    <w:rsid w:val="00423C0F"/>
    <w:rsid w:val="0042481E"/>
    <w:rsid w:val="00424FC1"/>
    <w:rsid w:val="004254D2"/>
    <w:rsid w:val="00427A7B"/>
    <w:rsid w:val="00430BDB"/>
    <w:rsid w:val="004321AF"/>
    <w:rsid w:val="004325AF"/>
    <w:rsid w:val="00432D7A"/>
    <w:rsid w:val="00433008"/>
    <w:rsid w:val="0043398D"/>
    <w:rsid w:val="004339F0"/>
    <w:rsid w:val="00433F78"/>
    <w:rsid w:val="004348BA"/>
    <w:rsid w:val="00436203"/>
    <w:rsid w:val="00436227"/>
    <w:rsid w:val="00436263"/>
    <w:rsid w:val="0043788A"/>
    <w:rsid w:val="00440D7F"/>
    <w:rsid w:val="00441040"/>
    <w:rsid w:val="004417F8"/>
    <w:rsid w:val="00441B69"/>
    <w:rsid w:val="00441F52"/>
    <w:rsid w:val="004426C8"/>
    <w:rsid w:val="00442DF2"/>
    <w:rsid w:val="004439E2"/>
    <w:rsid w:val="004446DD"/>
    <w:rsid w:val="00445C50"/>
    <w:rsid w:val="00445DED"/>
    <w:rsid w:val="004461F1"/>
    <w:rsid w:val="004465DE"/>
    <w:rsid w:val="00446D54"/>
    <w:rsid w:val="00447E4D"/>
    <w:rsid w:val="00451EF3"/>
    <w:rsid w:val="0045347D"/>
    <w:rsid w:val="004554CF"/>
    <w:rsid w:val="00455A02"/>
    <w:rsid w:val="00455B9F"/>
    <w:rsid w:val="0045615F"/>
    <w:rsid w:val="00456964"/>
    <w:rsid w:val="00457F9A"/>
    <w:rsid w:val="004608AA"/>
    <w:rsid w:val="00461953"/>
    <w:rsid w:val="004622A4"/>
    <w:rsid w:val="004648CB"/>
    <w:rsid w:val="00465BFB"/>
    <w:rsid w:val="004701AD"/>
    <w:rsid w:val="0047084B"/>
    <w:rsid w:val="00471C71"/>
    <w:rsid w:val="004725D0"/>
    <w:rsid w:val="00475D6E"/>
    <w:rsid w:val="00475D87"/>
    <w:rsid w:val="00475EC5"/>
    <w:rsid w:val="004760D1"/>
    <w:rsid w:val="0047645A"/>
    <w:rsid w:val="00476D80"/>
    <w:rsid w:val="00477D56"/>
    <w:rsid w:val="0048021D"/>
    <w:rsid w:val="004805C2"/>
    <w:rsid w:val="00481E70"/>
    <w:rsid w:val="004820C8"/>
    <w:rsid w:val="00482AE1"/>
    <w:rsid w:val="00483ABA"/>
    <w:rsid w:val="00483B5E"/>
    <w:rsid w:val="00484379"/>
    <w:rsid w:val="00485D7E"/>
    <w:rsid w:val="00486940"/>
    <w:rsid w:val="00486AC6"/>
    <w:rsid w:val="00486D9B"/>
    <w:rsid w:val="004876C1"/>
    <w:rsid w:val="00490813"/>
    <w:rsid w:val="004927DD"/>
    <w:rsid w:val="00494518"/>
    <w:rsid w:val="0049454D"/>
    <w:rsid w:val="00494839"/>
    <w:rsid w:val="0049485A"/>
    <w:rsid w:val="004948AA"/>
    <w:rsid w:val="00494FD1"/>
    <w:rsid w:val="00495C49"/>
    <w:rsid w:val="004A2816"/>
    <w:rsid w:val="004A30F4"/>
    <w:rsid w:val="004A4A50"/>
    <w:rsid w:val="004A4BDD"/>
    <w:rsid w:val="004A50BD"/>
    <w:rsid w:val="004B0999"/>
    <w:rsid w:val="004B0F85"/>
    <w:rsid w:val="004B259E"/>
    <w:rsid w:val="004B32BA"/>
    <w:rsid w:val="004B4FE3"/>
    <w:rsid w:val="004B592D"/>
    <w:rsid w:val="004B5DF7"/>
    <w:rsid w:val="004B6521"/>
    <w:rsid w:val="004B6CA4"/>
    <w:rsid w:val="004B7423"/>
    <w:rsid w:val="004C0042"/>
    <w:rsid w:val="004C020A"/>
    <w:rsid w:val="004C0415"/>
    <w:rsid w:val="004C1C10"/>
    <w:rsid w:val="004C31B2"/>
    <w:rsid w:val="004C36B9"/>
    <w:rsid w:val="004C3B5E"/>
    <w:rsid w:val="004C3F01"/>
    <w:rsid w:val="004C4C7B"/>
    <w:rsid w:val="004C4E94"/>
    <w:rsid w:val="004C5DA7"/>
    <w:rsid w:val="004C645C"/>
    <w:rsid w:val="004C7710"/>
    <w:rsid w:val="004C7E7A"/>
    <w:rsid w:val="004D0077"/>
    <w:rsid w:val="004D0443"/>
    <w:rsid w:val="004D0D45"/>
    <w:rsid w:val="004D11CA"/>
    <w:rsid w:val="004D2D8A"/>
    <w:rsid w:val="004D430A"/>
    <w:rsid w:val="004D48C2"/>
    <w:rsid w:val="004D4D58"/>
    <w:rsid w:val="004D5A96"/>
    <w:rsid w:val="004D5BF4"/>
    <w:rsid w:val="004D6411"/>
    <w:rsid w:val="004D642F"/>
    <w:rsid w:val="004D6D8F"/>
    <w:rsid w:val="004D7879"/>
    <w:rsid w:val="004D7887"/>
    <w:rsid w:val="004D7C34"/>
    <w:rsid w:val="004E18F0"/>
    <w:rsid w:val="004E55F2"/>
    <w:rsid w:val="004E568C"/>
    <w:rsid w:val="004E5FCC"/>
    <w:rsid w:val="004E6A76"/>
    <w:rsid w:val="004E73F5"/>
    <w:rsid w:val="004E758D"/>
    <w:rsid w:val="004E7A7D"/>
    <w:rsid w:val="004E7EDB"/>
    <w:rsid w:val="004F01F0"/>
    <w:rsid w:val="004F0392"/>
    <w:rsid w:val="004F0CDC"/>
    <w:rsid w:val="004F1ECF"/>
    <w:rsid w:val="004F228B"/>
    <w:rsid w:val="004F35FF"/>
    <w:rsid w:val="004F47D8"/>
    <w:rsid w:val="004F4ABE"/>
    <w:rsid w:val="004F4CC1"/>
    <w:rsid w:val="004F500D"/>
    <w:rsid w:val="004F5278"/>
    <w:rsid w:val="004F777A"/>
    <w:rsid w:val="004F77EE"/>
    <w:rsid w:val="004F7E25"/>
    <w:rsid w:val="00501597"/>
    <w:rsid w:val="00501855"/>
    <w:rsid w:val="0050283F"/>
    <w:rsid w:val="00503E7F"/>
    <w:rsid w:val="00504DBF"/>
    <w:rsid w:val="005051F4"/>
    <w:rsid w:val="00505223"/>
    <w:rsid w:val="00506159"/>
    <w:rsid w:val="00506A2E"/>
    <w:rsid w:val="0050720F"/>
    <w:rsid w:val="0051172A"/>
    <w:rsid w:val="00511BE6"/>
    <w:rsid w:val="00511C8B"/>
    <w:rsid w:val="00513205"/>
    <w:rsid w:val="00513597"/>
    <w:rsid w:val="00514125"/>
    <w:rsid w:val="005156D8"/>
    <w:rsid w:val="00516660"/>
    <w:rsid w:val="005173F7"/>
    <w:rsid w:val="0051784A"/>
    <w:rsid w:val="00517DAF"/>
    <w:rsid w:val="00520025"/>
    <w:rsid w:val="00520881"/>
    <w:rsid w:val="0052099A"/>
    <w:rsid w:val="005217C5"/>
    <w:rsid w:val="00525E0D"/>
    <w:rsid w:val="00526531"/>
    <w:rsid w:val="005312DF"/>
    <w:rsid w:val="005316C3"/>
    <w:rsid w:val="00531B79"/>
    <w:rsid w:val="00531FA9"/>
    <w:rsid w:val="005329E8"/>
    <w:rsid w:val="00532AF2"/>
    <w:rsid w:val="00532E4F"/>
    <w:rsid w:val="005334DF"/>
    <w:rsid w:val="00537C2A"/>
    <w:rsid w:val="00537DC1"/>
    <w:rsid w:val="00537E0D"/>
    <w:rsid w:val="00537F64"/>
    <w:rsid w:val="005401EA"/>
    <w:rsid w:val="00540571"/>
    <w:rsid w:val="00541B61"/>
    <w:rsid w:val="00541C30"/>
    <w:rsid w:val="00541CE2"/>
    <w:rsid w:val="00543856"/>
    <w:rsid w:val="0054504B"/>
    <w:rsid w:val="00546EA4"/>
    <w:rsid w:val="0054727F"/>
    <w:rsid w:val="005476A1"/>
    <w:rsid w:val="005518F0"/>
    <w:rsid w:val="00552305"/>
    <w:rsid w:val="005533EF"/>
    <w:rsid w:val="00553403"/>
    <w:rsid w:val="005540FC"/>
    <w:rsid w:val="00554193"/>
    <w:rsid w:val="0055424A"/>
    <w:rsid w:val="005544D6"/>
    <w:rsid w:val="005544EF"/>
    <w:rsid w:val="00555634"/>
    <w:rsid w:val="00556842"/>
    <w:rsid w:val="0055685A"/>
    <w:rsid w:val="005608BD"/>
    <w:rsid w:val="00562A0E"/>
    <w:rsid w:val="0056355B"/>
    <w:rsid w:val="005640E3"/>
    <w:rsid w:val="005664F8"/>
    <w:rsid w:val="00566E4B"/>
    <w:rsid w:val="00571287"/>
    <w:rsid w:val="00571417"/>
    <w:rsid w:val="0057142E"/>
    <w:rsid w:val="00571CE7"/>
    <w:rsid w:val="00573627"/>
    <w:rsid w:val="005742A4"/>
    <w:rsid w:val="0057431C"/>
    <w:rsid w:val="005756D2"/>
    <w:rsid w:val="005758AD"/>
    <w:rsid w:val="00576A28"/>
    <w:rsid w:val="0057B8DE"/>
    <w:rsid w:val="00580446"/>
    <w:rsid w:val="00581143"/>
    <w:rsid w:val="00581758"/>
    <w:rsid w:val="00583C71"/>
    <w:rsid w:val="005841F2"/>
    <w:rsid w:val="005844F4"/>
    <w:rsid w:val="00584A52"/>
    <w:rsid w:val="00584ECF"/>
    <w:rsid w:val="00585E5D"/>
    <w:rsid w:val="005872C1"/>
    <w:rsid w:val="005875DD"/>
    <w:rsid w:val="00590C8C"/>
    <w:rsid w:val="00590ED0"/>
    <w:rsid w:val="00591566"/>
    <w:rsid w:val="00591829"/>
    <w:rsid w:val="00592330"/>
    <w:rsid w:val="00592CA0"/>
    <w:rsid w:val="0059329D"/>
    <w:rsid w:val="005933D1"/>
    <w:rsid w:val="00593EC4"/>
    <w:rsid w:val="00594226"/>
    <w:rsid w:val="005945D8"/>
    <w:rsid w:val="0059545F"/>
    <w:rsid w:val="0059625C"/>
    <w:rsid w:val="005971BD"/>
    <w:rsid w:val="005977F1"/>
    <w:rsid w:val="005A11C0"/>
    <w:rsid w:val="005A17A3"/>
    <w:rsid w:val="005A5A85"/>
    <w:rsid w:val="005A7270"/>
    <w:rsid w:val="005A73DA"/>
    <w:rsid w:val="005B0874"/>
    <w:rsid w:val="005B1929"/>
    <w:rsid w:val="005B1CEE"/>
    <w:rsid w:val="005B1DF1"/>
    <w:rsid w:val="005B1EE7"/>
    <w:rsid w:val="005B2B68"/>
    <w:rsid w:val="005B4893"/>
    <w:rsid w:val="005B5295"/>
    <w:rsid w:val="005B5D05"/>
    <w:rsid w:val="005B6473"/>
    <w:rsid w:val="005C307C"/>
    <w:rsid w:val="005C4030"/>
    <w:rsid w:val="005C44B1"/>
    <w:rsid w:val="005C5268"/>
    <w:rsid w:val="005C5427"/>
    <w:rsid w:val="005C79E8"/>
    <w:rsid w:val="005D0E8C"/>
    <w:rsid w:val="005D1F0C"/>
    <w:rsid w:val="005D3B53"/>
    <w:rsid w:val="005D4947"/>
    <w:rsid w:val="005D4BF2"/>
    <w:rsid w:val="005D5A9D"/>
    <w:rsid w:val="005D5B7B"/>
    <w:rsid w:val="005D6D2D"/>
    <w:rsid w:val="005D7B48"/>
    <w:rsid w:val="005E0414"/>
    <w:rsid w:val="005E0ABD"/>
    <w:rsid w:val="005E1A24"/>
    <w:rsid w:val="005E218E"/>
    <w:rsid w:val="005E3799"/>
    <w:rsid w:val="005E4673"/>
    <w:rsid w:val="005E6576"/>
    <w:rsid w:val="005E7B1C"/>
    <w:rsid w:val="005E7F69"/>
    <w:rsid w:val="005F1702"/>
    <w:rsid w:val="005F1BC4"/>
    <w:rsid w:val="005F592E"/>
    <w:rsid w:val="005F5E03"/>
    <w:rsid w:val="005F63A8"/>
    <w:rsid w:val="005F6D48"/>
    <w:rsid w:val="005F70BD"/>
    <w:rsid w:val="005F7276"/>
    <w:rsid w:val="005F72A5"/>
    <w:rsid w:val="005F7518"/>
    <w:rsid w:val="005F7D8F"/>
    <w:rsid w:val="00600D71"/>
    <w:rsid w:val="00601ABB"/>
    <w:rsid w:val="00602C43"/>
    <w:rsid w:val="00602F7A"/>
    <w:rsid w:val="006038FD"/>
    <w:rsid w:val="00604B44"/>
    <w:rsid w:val="00604C9F"/>
    <w:rsid w:val="00604FB5"/>
    <w:rsid w:val="0060533B"/>
    <w:rsid w:val="0060536F"/>
    <w:rsid w:val="006057C3"/>
    <w:rsid w:val="0060696C"/>
    <w:rsid w:val="00606CDE"/>
    <w:rsid w:val="00606FBD"/>
    <w:rsid w:val="006070AF"/>
    <w:rsid w:val="00607370"/>
    <w:rsid w:val="00607AF7"/>
    <w:rsid w:val="00610465"/>
    <w:rsid w:val="0061274C"/>
    <w:rsid w:val="00613497"/>
    <w:rsid w:val="006153D0"/>
    <w:rsid w:val="00617599"/>
    <w:rsid w:val="00617BE4"/>
    <w:rsid w:val="00620EBF"/>
    <w:rsid w:val="00621A85"/>
    <w:rsid w:val="00624386"/>
    <w:rsid w:val="006253AC"/>
    <w:rsid w:val="00625C3A"/>
    <w:rsid w:val="00625EF5"/>
    <w:rsid w:val="006263FE"/>
    <w:rsid w:val="006267D0"/>
    <w:rsid w:val="00626CC4"/>
    <w:rsid w:val="00627CD5"/>
    <w:rsid w:val="006315AE"/>
    <w:rsid w:val="00631FDF"/>
    <w:rsid w:val="0063309E"/>
    <w:rsid w:val="006330F0"/>
    <w:rsid w:val="00633444"/>
    <w:rsid w:val="006348D8"/>
    <w:rsid w:val="00637300"/>
    <w:rsid w:val="00637665"/>
    <w:rsid w:val="00637852"/>
    <w:rsid w:val="006379A1"/>
    <w:rsid w:val="006402D2"/>
    <w:rsid w:val="006428A9"/>
    <w:rsid w:val="0064322D"/>
    <w:rsid w:val="00643598"/>
    <w:rsid w:val="00643A11"/>
    <w:rsid w:val="006445C5"/>
    <w:rsid w:val="0064614A"/>
    <w:rsid w:val="0064615C"/>
    <w:rsid w:val="00646AC8"/>
    <w:rsid w:val="00646DB3"/>
    <w:rsid w:val="00647478"/>
    <w:rsid w:val="00647EA0"/>
    <w:rsid w:val="00650586"/>
    <w:rsid w:val="0065107E"/>
    <w:rsid w:val="00651510"/>
    <w:rsid w:val="00655B6A"/>
    <w:rsid w:val="006565D1"/>
    <w:rsid w:val="00656FF0"/>
    <w:rsid w:val="00657907"/>
    <w:rsid w:val="006604AD"/>
    <w:rsid w:val="00661B5C"/>
    <w:rsid w:val="006622E1"/>
    <w:rsid w:val="0066329D"/>
    <w:rsid w:val="00663C35"/>
    <w:rsid w:val="00665789"/>
    <w:rsid w:val="00665A68"/>
    <w:rsid w:val="0066699A"/>
    <w:rsid w:val="00670291"/>
    <w:rsid w:val="00670C20"/>
    <w:rsid w:val="0067175C"/>
    <w:rsid w:val="0067235C"/>
    <w:rsid w:val="006737A9"/>
    <w:rsid w:val="00673C2E"/>
    <w:rsid w:val="006745F5"/>
    <w:rsid w:val="00674CDA"/>
    <w:rsid w:val="00675241"/>
    <w:rsid w:val="00675C56"/>
    <w:rsid w:val="00677BE4"/>
    <w:rsid w:val="006810C5"/>
    <w:rsid w:val="00682AE9"/>
    <w:rsid w:val="00683033"/>
    <w:rsid w:val="00683402"/>
    <w:rsid w:val="00683859"/>
    <w:rsid w:val="00684E77"/>
    <w:rsid w:val="0068553B"/>
    <w:rsid w:val="0068597D"/>
    <w:rsid w:val="00685DC7"/>
    <w:rsid w:val="006860FA"/>
    <w:rsid w:val="00686A62"/>
    <w:rsid w:val="00686AC1"/>
    <w:rsid w:val="00686E52"/>
    <w:rsid w:val="00686F48"/>
    <w:rsid w:val="00687A52"/>
    <w:rsid w:val="00690739"/>
    <w:rsid w:val="006907A8"/>
    <w:rsid w:val="00690EBC"/>
    <w:rsid w:val="00691090"/>
    <w:rsid w:val="00691612"/>
    <w:rsid w:val="006918C7"/>
    <w:rsid w:val="0069318B"/>
    <w:rsid w:val="006935C8"/>
    <w:rsid w:val="006939F6"/>
    <w:rsid w:val="00693B8E"/>
    <w:rsid w:val="006945FA"/>
    <w:rsid w:val="00695890"/>
    <w:rsid w:val="00695D61"/>
    <w:rsid w:val="00696E56"/>
    <w:rsid w:val="0069716E"/>
    <w:rsid w:val="006A0A44"/>
    <w:rsid w:val="006A2AD7"/>
    <w:rsid w:val="006A4566"/>
    <w:rsid w:val="006A4654"/>
    <w:rsid w:val="006A4BA3"/>
    <w:rsid w:val="006A5592"/>
    <w:rsid w:val="006A572E"/>
    <w:rsid w:val="006A5756"/>
    <w:rsid w:val="006A6565"/>
    <w:rsid w:val="006A65D8"/>
    <w:rsid w:val="006A6ED6"/>
    <w:rsid w:val="006A7970"/>
    <w:rsid w:val="006A7CF9"/>
    <w:rsid w:val="006B037F"/>
    <w:rsid w:val="006B08AD"/>
    <w:rsid w:val="006B1990"/>
    <w:rsid w:val="006B2AF6"/>
    <w:rsid w:val="006B38C5"/>
    <w:rsid w:val="006B393F"/>
    <w:rsid w:val="006B436D"/>
    <w:rsid w:val="006B5BEE"/>
    <w:rsid w:val="006B63C1"/>
    <w:rsid w:val="006B7280"/>
    <w:rsid w:val="006B7677"/>
    <w:rsid w:val="006B7BA3"/>
    <w:rsid w:val="006B7C64"/>
    <w:rsid w:val="006C04F7"/>
    <w:rsid w:val="006C1E6F"/>
    <w:rsid w:val="006C2CD7"/>
    <w:rsid w:val="006C3034"/>
    <w:rsid w:val="006C3E45"/>
    <w:rsid w:val="006C3F79"/>
    <w:rsid w:val="006C4670"/>
    <w:rsid w:val="006C637C"/>
    <w:rsid w:val="006C648A"/>
    <w:rsid w:val="006C67E6"/>
    <w:rsid w:val="006C6961"/>
    <w:rsid w:val="006C6D31"/>
    <w:rsid w:val="006C72E9"/>
    <w:rsid w:val="006C7EFE"/>
    <w:rsid w:val="006D013B"/>
    <w:rsid w:val="006D024D"/>
    <w:rsid w:val="006D2FB0"/>
    <w:rsid w:val="006D32F8"/>
    <w:rsid w:val="006D4BE5"/>
    <w:rsid w:val="006D4D7A"/>
    <w:rsid w:val="006D6FFE"/>
    <w:rsid w:val="006E148A"/>
    <w:rsid w:val="006E16A2"/>
    <w:rsid w:val="006E21F1"/>
    <w:rsid w:val="006E3480"/>
    <w:rsid w:val="006E3F8E"/>
    <w:rsid w:val="006E41F3"/>
    <w:rsid w:val="006E5751"/>
    <w:rsid w:val="006E5A50"/>
    <w:rsid w:val="006E65EC"/>
    <w:rsid w:val="006E720D"/>
    <w:rsid w:val="006E7EED"/>
    <w:rsid w:val="006F008E"/>
    <w:rsid w:val="006F04A2"/>
    <w:rsid w:val="006F0E4B"/>
    <w:rsid w:val="006F0FF3"/>
    <w:rsid w:val="006F25DB"/>
    <w:rsid w:val="006F2882"/>
    <w:rsid w:val="006F28B3"/>
    <w:rsid w:val="006F4FDB"/>
    <w:rsid w:val="006F5BE5"/>
    <w:rsid w:val="006F5C8C"/>
    <w:rsid w:val="006F72BD"/>
    <w:rsid w:val="007001EC"/>
    <w:rsid w:val="007002D0"/>
    <w:rsid w:val="007003E5"/>
    <w:rsid w:val="00700A45"/>
    <w:rsid w:val="00701B3C"/>
    <w:rsid w:val="00701B64"/>
    <w:rsid w:val="00703BA3"/>
    <w:rsid w:val="007044C2"/>
    <w:rsid w:val="00705630"/>
    <w:rsid w:val="00705B72"/>
    <w:rsid w:val="00706028"/>
    <w:rsid w:val="00706214"/>
    <w:rsid w:val="00706EFE"/>
    <w:rsid w:val="0070756C"/>
    <w:rsid w:val="00711216"/>
    <w:rsid w:val="007116A0"/>
    <w:rsid w:val="00711E81"/>
    <w:rsid w:val="00712766"/>
    <w:rsid w:val="00712A37"/>
    <w:rsid w:val="00712A9E"/>
    <w:rsid w:val="00715F12"/>
    <w:rsid w:val="0071641E"/>
    <w:rsid w:val="0072012C"/>
    <w:rsid w:val="00720D14"/>
    <w:rsid w:val="00721B4B"/>
    <w:rsid w:val="007225A5"/>
    <w:rsid w:val="00723B3D"/>
    <w:rsid w:val="00724E46"/>
    <w:rsid w:val="007263CD"/>
    <w:rsid w:val="007272C6"/>
    <w:rsid w:val="0073070A"/>
    <w:rsid w:val="00731716"/>
    <w:rsid w:val="0073295E"/>
    <w:rsid w:val="007340B9"/>
    <w:rsid w:val="0073410D"/>
    <w:rsid w:val="00735119"/>
    <w:rsid w:val="007354C3"/>
    <w:rsid w:val="007367A7"/>
    <w:rsid w:val="00737672"/>
    <w:rsid w:val="007405F6"/>
    <w:rsid w:val="007413E6"/>
    <w:rsid w:val="0074313D"/>
    <w:rsid w:val="007434BF"/>
    <w:rsid w:val="00744E3C"/>
    <w:rsid w:val="00745ADF"/>
    <w:rsid w:val="007460AF"/>
    <w:rsid w:val="00750264"/>
    <w:rsid w:val="007513B3"/>
    <w:rsid w:val="00751692"/>
    <w:rsid w:val="007521CD"/>
    <w:rsid w:val="00754FAB"/>
    <w:rsid w:val="00756044"/>
    <w:rsid w:val="00756825"/>
    <w:rsid w:val="0075763D"/>
    <w:rsid w:val="00757DEC"/>
    <w:rsid w:val="007625A0"/>
    <w:rsid w:val="0076273C"/>
    <w:rsid w:val="00762A60"/>
    <w:rsid w:val="00763123"/>
    <w:rsid w:val="007649BD"/>
    <w:rsid w:val="00767ED9"/>
    <w:rsid w:val="007704A4"/>
    <w:rsid w:val="00772069"/>
    <w:rsid w:val="007724EE"/>
    <w:rsid w:val="00772897"/>
    <w:rsid w:val="0077386F"/>
    <w:rsid w:val="00773E4C"/>
    <w:rsid w:val="00774404"/>
    <w:rsid w:val="00774752"/>
    <w:rsid w:val="00775022"/>
    <w:rsid w:val="007756A6"/>
    <w:rsid w:val="00776234"/>
    <w:rsid w:val="007762F5"/>
    <w:rsid w:val="00776592"/>
    <w:rsid w:val="00777837"/>
    <w:rsid w:val="007778B0"/>
    <w:rsid w:val="0078162D"/>
    <w:rsid w:val="0078189C"/>
    <w:rsid w:val="00781CD8"/>
    <w:rsid w:val="00782434"/>
    <w:rsid w:val="00782FFB"/>
    <w:rsid w:val="007832FD"/>
    <w:rsid w:val="00783764"/>
    <w:rsid w:val="00784B1B"/>
    <w:rsid w:val="00784E4B"/>
    <w:rsid w:val="0078665D"/>
    <w:rsid w:val="00787D8B"/>
    <w:rsid w:val="00790798"/>
    <w:rsid w:val="00794021"/>
    <w:rsid w:val="00794D19"/>
    <w:rsid w:val="00794EEC"/>
    <w:rsid w:val="00795C18"/>
    <w:rsid w:val="00796DB5"/>
    <w:rsid w:val="007A00A0"/>
    <w:rsid w:val="007A11CA"/>
    <w:rsid w:val="007A1732"/>
    <w:rsid w:val="007A1ED8"/>
    <w:rsid w:val="007A44D5"/>
    <w:rsid w:val="007A4835"/>
    <w:rsid w:val="007A59C1"/>
    <w:rsid w:val="007A6012"/>
    <w:rsid w:val="007A613B"/>
    <w:rsid w:val="007A61BE"/>
    <w:rsid w:val="007A719C"/>
    <w:rsid w:val="007A769B"/>
    <w:rsid w:val="007A7F44"/>
    <w:rsid w:val="007B0C47"/>
    <w:rsid w:val="007B11A1"/>
    <w:rsid w:val="007B1617"/>
    <w:rsid w:val="007B268B"/>
    <w:rsid w:val="007B2F38"/>
    <w:rsid w:val="007B3BC9"/>
    <w:rsid w:val="007B3C50"/>
    <w:rsid w:val="007B41A5"/>
    <w:rsid w:val="007B43B2"/>
    <w:rsid w:val="007B44C8"/>
    <w:rsid w:val="007B4A61"/>
    <w:rsid w:val="007B534E"/>
    <w:rsid w:val="007B5A10"/>
    <w:rsid w:val="007B5CE8"/>
    <w:rsid w:val="007B5E9F"/>
    <w:rsid w:val="007B6772"/>
    <w:rsid w:val="007B6CEA"/>
    <w:rsid w:val="007B77F0"/>
    <w:rsid w:val="007C154A"/>
    <w:rsid w:val="007C26FC"/>
    <w:rsid w:val="007C4030"/>
    <w:rsid w:val="007C52F5"/>
    <w:rsid w:val="007C5C15"/>
    <w:rsid w:val="007C6397"/>
    <w:rsid w:val="007C6826"/>
    <w:rsid w:val="007C69CB"/>
    <w:rsid w:val="007C7C99"/>
    <w:rsid w:val="007D14BE"/>
    <w:rsid w:val="007D2881"/>
    <w:rsid w:val="007D43D4"/>
    <w:rsid w:val="007D58CA"/>
    <w:rsid w:val="007E04B6"/>
    <w:rsid w:val="007E060E"/>
    <w:rsid w:val="007E07B3"/>
    <w:rsid w:val="007E0B6C"/>
    <w:rsid w:val="007E15C2"/>
    <w:rsid w:val="007E284F"/>
    <w:rsid w:val="007E333B"/>
    <w:rsid w:val="007E47BB"/>
    <w:rsid w:val="007E4ACE"/>
    <w:rsid w:val="007E647D"/>
    <w:rsid w:val="007E6D04"/>
    <w:rsid w:val="007E710F"/>
    <w:rsid w:val="007E71B4"/>
    <w:rsid w:val="007E7829"/>
    <w:rsid w:val="007F0707"/>
    <w:rsid w:val="007F08BF"/>
    <w:rsid w:val="007F0F4B"/>
    <w:rsid w:val="007F19F0"/>
    <w:rsid w:val="007F2563"/>
    <w:rsid w:val="007F26FF"/>
    <w:rsid w:val="007F2910"/>
    <w:rsid w:val="007F3233"/>
    <w:rsid w:val="007F398A"/>
    <w:rsid w:val="007F39E1"/>
    <w:rsid w:val="007F3A91"/>
    <w:rsid w:val="007F3CC7"/>
    <w:rsid w:val="007F4109"/>
    <w:rsid w:val="007F43D4"/>
    <w:rsid w:val="007F4B69"/>
    <w:rsid w:val="007F4E0E"/>
    <w:rsid w:val="007F4EA3"/>
    <w:rsid w:val="007F6737"/>
    <w:rsid w:val="007F6AFE"/>
    <w:rsid w:val="007F76EC"/>
    <w:rsid w:val="00800CC4"/>
    <w:rsid w:val="008019D3"/>
    <w:rsid w:val="0080374B"/>
    <w:rsid w:val="00803C1C"/>
    <w:rsid w:val="00803CD9"/>
    <w:rsid w:val="00804511"/>
    <w:rsid w:val="00804BD6"/>
    <w:rsid w:val="00805027"/>
    <w:rsid w:val="00805EEA"/>
    <w:rsid w:val="0080762E"/>
    <w:rsid w:val="00810025"/>
    <w:rsid w:val="0081037B"/>
    <w:rsid w:val="008107E4"/>
    <w:rsid w:val="008109F6"/>
    <w:rsid w:val="00810C81"/>
    <w:rsid w:val="0081220E"/>
    <w:rsid w:val="008153E0"/>
    <w:rsid w:val="00815841"/>
    <w:rsid w:val="00816A68"/>
    <w:rsid w:val="00816BB1"/>
    <w:rsid w:val="00817295"/>
    <w:rsid w:val="00817C29"/>
    <w:rsid w:val="0082138F"/>
    <w:rsid w:val="00821A64"/>
    <w:rsid w:val="008220FB"/>
    <w:rsid w:val="00822806"/>
    <w:rsid w:val="00822BA9"/>
    <w:rsid w:val="00824641"/>
    <w:rsid w:val="0082762B"/>
    <w:rsid w:val="0083054C"/>
    <w:rsid w:val="008309ED"/>
    <w:rsid w:val="0083116B"/>
    <w:rsid w:val="00832F39"/>
    <w:rsid w:val="0083335B"/>
    <w:rsid w:val="00833AC3"/>
    <w:rsid w:val="008352FA"/>
    <w:rsid w:val="00835708"/>
    <w:rsid w:val="00837357"/>
    <w:rsid w:val="00837C8B"/>
    <w:rsid w:val="008404BF"/>
    <w:rsid w:val="0084295F"/>
    <w:rsid w:val="008432E0"/>
    <w:rsid w:val="00844A8A"/>
    <w:rsid w:val="0084738F"/>
    <w:rsid w:val="00850919"/>
    <w:rsid w:val="008515C2"/>
    <w:rsid w:val="0085160C"/>
    <w:rsid w:val="00851A87"/>
    <w:rsid w:val="008532AC"/>
    <w:rsid w:val="00854DB2"/>
    <w:rsid w:val="0085595B"/>
    <w:rsid w:val="00855B41"/>
    <w:rsid w:val="00855EB0"/>
    <w:rsid w:val="008566AC"/>
    <w:rsid w:val="00860B83"/>
    <w:rsid w:val="00861050"/>
    <w:rsid w:val="00863067"/>
    <w:rsid w:val="008634D1"/>
    <w:rsid w:val="00863774"/>
    <w:rsid w:val="00864DBC"/>
    <w:rsid w:val="008651E3"/>
    <w:rsid w:val="008666E4"/>
    <w:rsid w:val="00867218"/>
    <w:rsid w:val="00867723"/>
    <w:rsid w:val="00870196"/>
    <w:rsid w:val="008707B7"/>
    <w:rsid w:val="00870B35"/>
    <w:rsid w:val="00870B99"/>
    <w:rsid w:val="008714B9"/>
    <w:rsid w:val="008722E2"/>
    <w:rsid w:val="008770B4"/>
    <w:rsid w:val="00877B3C"/>
    <w:rsid w:val="008807E8"/>
    <w:rsid w:val="00881C5A"/>
    <w:rsid w:val="00881F8B"/>
    <w:rsid w:val="0088237D"/>
    <w:rsid w:val="008823AA"/>
    <w:rsid w:val="008827A7"/>
    <w:rsid w:val="00883606"/>
    <w:rsid w:val="008901AC"/>
    <w:rsid w:val="0089091E"/>
    <w:rsid w:val="00890B6F"/>
    <w:rsid w:val="00890C11"/>
    <w:rsid w:val="00891F51"/>
    <w:rsid w:val="008937B5"/>
    <w:rsid w:val="00893BF3"/>
    <w:rsid w:val="00893C83"/>
    <w:rsid w:val="0089415D"/>
    <w:rsid w:val="008959E7"/>
    <w:rsid w:val="008966E0"/>
    <w:rsid w:val="008A23A3"/>
    <w:rsid w:val="008A26E8"/>
    <w:rsid w:val="008A2B32"/>
    <w:rsid w:val="008A399A"/>
    <w:rsid w:val="008A3BDF"/>
    <w:rsid w:val="008A5D25"/>
    <w:rsid w:val="008A5DFB"/>
    <w:rsid w:val="008A7283"/>
    <w:rsid w:val="008B092F"/>
    <w:rsid w:val="008B108E"/>
    <w:rsid w:val="008B1221"/>
    <w:rsid w:val="008B1433"/>
    <w:rsid w:val="008B15F1"/>
    <w:rsid w:val="008B181D"/>
    <w:rsid w:val="008B362C"/>
    <w:rsid w:val="008B365D"/>
    <w:rsid w:val="008B391D"/>
    <w:rsid w:val="008B4F68"/>
    <w:rsid w:val="008B6007"/>
    <w:rsid w:val="008B7030"/>
    <w:rsid w:val="008B7742"/>
    <w:rsid w:val="008B798C"/>
    <w:rsid w:val="008C0E12"/>
    <w:rsid w:val="008C115B"/>
    <w:rsid w:val="008C2818"/>
    <w:rsid w:val="008C3B38"/>
    <w:rsid w:val="008C4638"/>
    <w:rsid w:val="008C4F76"/>
    <w:rsid w:val="008C5550"/>
    <w:rsid w:val="008C61BE"/>
    <w:rsid w:val="008C6350"/>
    <w:rsid w:val="008C6963"/>
    <w:rsid w:val="008C6B2D"/>
    <w:rsid w:val="008C6FFC"/>
    <w:rsid w:val="008C71B0"/>
    <w:rsid w:val="008C799D"/>
    <w:rsid w:val="008D05C8"/>
    <w:rsid w:val="008D0CF4"/>
    <w:rsid w:val="008D0D95"/>
    <w:rsid w:val="008D1731"/>
    <w:rsid w:val="008D1D7A"/>
    <w:rsid w:val="008D2000"/>
    <w:rsid w:val="008D38E6"/>
    <w:rsid w:val="008D4489"/>
    <w:rsid w:val="008D5005"/>
    <w:rsid w:val="008D66AD"/>
    <w:rsid w:val="008D6997"/>
    <w:rsid w:val="008D782F"/>
    <w:rsid w:val="008D7855"/>
    <w:rsid w:val="008E00E5"/>
    <w:rsid w:val="008E046C"/>
    <w:rsid w:val="008E179E"/>
    <w:rsid w:val="008E22BE"/>
    <w:rsid w:val="008E2B3C"/>
    <w:rsid w:val="008E2BD0"/>
    <w:rsid w:val="008E43CF"/>
    <w:rsid w:val="008E4A80"/>
    <w:rsid w:val="008E51A0"/>
    <w:rsid w:val="008E5593"/>
    <w:rsid w:val="008E5A1D"/>
    <w:rsid w:val="008E64E8"/>
    <w:rsid w:val="008E682E"/>
    <w:rsid w:val="008E6C0B"/>
    <w:rsid w:val="008E7EC3"/>
    <w:rsid w:val="008F122E"/>
    <w:rsid w:val="008F210A"/>
    <w:rsid w:val="008F22CA"/>
    <w:rsid w:val="008F25BB"/>
    <w:rsid w:val="008F2CE6"/>
    <w:rsid w:val="008F3FAF"/>
    <w:rsid w:val="008F4151"/>
    <w:rsid w:val="008F42B6"/>
    <w:rsid w:val="008F496D"/>
    <w:rsid w:val="008F58AB"/>
    <w:rsid w:val="008F67B5"/>
    <w:rsid w:val="008F6C06"/>
    <w:rsid w:val="009006F5"/>
    <w:rsid w:val="00900957"/>
    <w:rsid w:val="00900ED0"/>
    <w:rsid w:val="0090140B"/>
    <w:rsid w:val="00901486"/>
    <w:rsid w:val="00902438"/>
    <w:rsid w:val="00902B1A"/>
    <w:rsid w:val="00902C20"/>
    <w:rsid w:val="00904A18"/>
    <w:rsid w:val="00904FB9"/>
    <w:rsid w:val="00905B42"/>
    <w:rsid w:val="00905DCC"/>
    <w:rsid w:val="00906474"/>
    <w:rsid w:val="00906622"/>
    <w:rsid w:val="00906A67"/>
    <w:rsid w:val="00906BD3"/>
    <w:rsid w:val="00906E6A"/>
    <w:rsid w:val="00906FF3"/>
    <w:rsid w:val="00907A8D"/>
    <w:rsid w:val="00910134"/>
    <w:rsid w:val="00910D45"/>
    <w:rsid w:val="00910EF1"/>
    <w:rsid w:val="00911828"/>
    <w:rsid w:val="00911E3E"/>
    <w:rsid w:val="0091214C"/>
    <w:rsid w:val="009128B0"/>
    <w:rsid w:val="009138BE"/>
    <w:rsid w:val="00914DD0"/>
    <w:rsid w:val="0091585D"/>
    <w:rsid w:val="009162BB"/>
    <w:rsid w:val="009167AF"/>
    <w:rsid w:val="009167DA"/>
    <w:rsid w:val="0091736C"/>
    <w:rsid w:val="0092091F"/>
    <w:rsid w:val="00922161"/>
    <w:rsid w:val="009235EB"/>
    <w:rsid w:val="00923EFA"/>
    <w:rsid w:val="00926624"/>
    <w:rsid w:val="00926959"/>
    <w:rsid w:val="00926A40"/>
    <w:rsid w:val="0092762F"/>
    <w:rsid w:val="0093211F"/>
    <w:rsid w:val="00932B3E"/>
    <w:rsid w:val="00932D5F"/>
    <w:rsid w:val="0093339F"/>
    <w:rsid w:val="00933B5A"/>
    <w:rsid w:val="00933F5E"/>
    <w:rsid w:val="00935914"/>
    <w:rsid w:val="00935D69"/>
    <w:rsid w:val="00936672"/>
    <w:rsid w:val="009377B7"/>
    <w:rsid w:val="009418FB"/>
    <w:rsid w:val="00941D2D"/>
    <w:rsid w:val="00942EA2"/>
    <w:rsid w:val="0094410F"/>
    <w:rsid w:val="00945B30"/>
    <w:rsid w:val="009465ED"/>
    <w:rsid w:val="009470A8"/>
    <w:rsid w:val="009473FA"/>
    <w:rsid w:val="00947406"/>
    <w:rsid w:val="00947C29"/>
    <w:rsid w:val="00947F9A"/>
    <w:rsid w:val="009505D2"/>
    <w:rsid w:val="0095066D"/>
    <w:rsid w:val="0095087C"/>
    <w:rsid w:val="00951C51"/>
    <w:rsid w:val="00951DE0"/>
    <w:rsid w:val="00952389"/>
    <w:rsid w:val="00952616"/>
    <w:rsid w:val="009548B0"/>
    <w:rsid w:val="009549E3"/>
    <w:rsid w:val="00954C64"/>
    <w:rsid w:val="00957E38"/>
    <w:rsid w:val="00957F3D"/>
    <w:rsid w:val="00960A73"/>
    <w:rsid w:val="00962CEA"/>
    <w:rsid w:val="009636B3"/>
    <w:rsid w:val="00964052"/>
    <w:rsid w:val="009655A1"/>
    <w:rsid w:val="009658D4"/>
    <w:rsid w:val="00965D60"/>
    <w:rsid w:val="00966286"/>
    <w:rsid w:val="00966396"/>
    <w:rsid w:val="00966470"/>
    <w:rsid w:val="00966AB9"/>
    <w:rsid w:val="00966C35"/>
    <w:rsid w:val="00967E79"/>
    <w:rsid w:val="009711CB"/>
    <w:rsid w:val="00972761"/>
    <w:rsid w:val="009729E1"/>
    <w:rsid w:val="009733A6"/>
    <w:rsid w:val="00974826"/>
    <w:rsid w:val="00974C82"/>
    <w:rsid w:val="0097693E"/>
    <w:rsid w:val="009778B0"/>
    <w:rsid w:val="00980156"/>
    <w:rsid w:val="009813BD"/>
    <w:rsid w:val="00981889"/>
    <w:rsid w:val="00982000"/>
    <w:rsid w:val="00982298"/>
    <w:rsid w:val="00982D27"/>
    <w:rsid w:val="00982FC3"/>
    <w:rsid w:val="00983802"/>
    <w:rsid w:val="00983CE6"/>
    <w:rsid w:val="00984748"/>
    <w:rsid w:val="00985B52"/>
    <w:rsid w:val="00985DE9"/>
    <w:rsid w:val="00986579"/>
    <w:rsid w:val="009868A4"/>
    <w:rsid w:val="00987E93"/>
    <w:rsid w:val="00990DC6"/>
    <w:rsid w:val="009911CB"/>
    <w:rsid w:val="00991D18"/>
    <w:rsid w:val="0099269E"/>
    <w:rsid w:val="00992AD0"/>
    <w:rsid w:val="009939D1"/>
    <w:rsid w:val="00996A10"/>
    <w:rsid w:val="00996F49"/>
    <w:rsid w:val="0099788E"/>
    <w:rsid w:val="00997E85"/>
    <w:rsid w:val="009A03C5"/>
    <w:rsid w:val="009A05F3"/>
    <w:rsid w:val="009A1C61"/>
    <w:rsid w:val="009A2CE8"/>
    <w:rsid w:val="009A3A46"/>
    <w:rsid w:val="009A444D"/>
    <w:rsid w:val="009A53B7"/>
    <w:rsid w:val="009A5449"/>
    <w:rsid w:val="009A576E"/>
    <w:rsid w:val="009A5FEF"/>
    <w:rsid w:val="009A7460"/>
    <w:rsid w:val="009A7A49"/>
    <w:rsid w:val="009B11A0"/>
    <w:rsid w:val="009B14EB"/>
    <w:rsid w:val="009B31C7"/>
    <w:rsid w:val="009B3C36"/>
    <w:rsid w:val="009B4052"/>
    <w:rsid w:val="009B42F6"/>
    <w:rsid w:val="009B43CD"/>
    <w:rsid w:val="009B566F"/>
    <w:rsid w:val="009B58FB"/>
    <w:rsid w:val="009B5AC2"/>
    <w:rsid w:val="009B67F9"/>
    <w:rsid w:val="009B6AFD"/>
    <w:rsid w:val="009B6B3F"/>
    <w:rsid w:val="009B6D8D"/>
    <w:rsid w:val="009B6E68"/>
    <w:rsid w:val="009B7349"/>
    <w:rsid w:val="009B7734"/>
    <w:rsid w:val="009C019F"/>
    <w:rsid w:val="009C0563"/>
    <w:rsid w:val="009C2C31"/>
    <w:rsid w:val="009C2C5B"/>
    <w:rsid w:val="009C2FDF"/>
    <w:rsid w:val="009C31EE"/>
    <w:rsid w:val="009C354E"/>
    <w:rsid w:val="009C3D3C"/>
    <w:rsid w:val="009C4F72"/>
    <w:rsid w:val="009C59F6"/>
    <w:rsid w:val="009C71A7"/>
    <w:rsid w:val="009C723B"/>
    <w:rsid w:val="009D13BD"/>
    <w:rsid w:val="009D1D57"/>
    <w:rsid w:val="009D247D"/>
    <w:rsid w:val="009D2984"/>
    <w:rsid w:val="009D30E8"/>
    <w:rsid w:val="009D310D"/>
    <w:rsid w:val="009D3986"/>
    <w:rsid w:val="009D4230"/>
    <w:rsid w:val="009D43F5"/>
    <w:rsid w:val="009D44B4"/>
    <w:rsid w:val="009D4A71"/>
    <w:rsid w:val="009D6AAA"/>
    <w:rsid w:val="009D6C8F"/>
    <w:rsid w:val="009D7CB2"/>
    <w:rsid w:val="009E04BD"/>
    <w:rsid w:val="009E081A"/>
    <w:rsid w:val="009E1109"/>
    <w:rsid w:val="009E159A"/>
    <w:rsid w:val="009E286F"/>
    <w:rsid w:val="009E3EE7"/>
    <w:rsid w:val="009E439A"/>
    <w:rsid w:val="009E5C2F"/>
    <w:rsid w:val="009E6210"/>
    <w:rsid w:val="009E6B36"/>
    <w:rsid w:val="009F009B"/>
    <w:rsid w:val="009F2FAF"/>
    <w:rsid w:val="009F400C"/>
    <w:rsid w:val="009F42AF"/>
    <w:rsid w:val="009F626A"/>
    <w:rsid w:val="009F65F0"/>
    <w:rsid w:val="009F68EF"/>
    <w:rsid w:val="009F7218"/>
    <w:rsid w:val="009F790F"/>
    <w:rsid w:val="00A003B5"/>
    <w:rsid w:val="00A00C1C"/>
    <w:rsid w:val="00A00EDA"/>
    <w:rsid w:val="00A01B0A"/>
    <w:rsid w:val="00A01D98"/>
    <w:rsid w:val="00A042FD"/>
    <w:rsid w:val="00A0788F"/>
    <w:rsid w:val="00A115B7"/>
    <w:rsid w:val="00A12056"/>
    <w:rsid w:val="00A12835"/>
    <w:rsid w:val="00A14059"/>
    <w:rsid w:val="00A177C2"/>
    <w:rsid w:val="00A1789F"/>
    <w:rsid w:val="00A17F1F"/>
    <w:rsid w:val="00A20421"/>
    <w:rsid w:val="00A20ACA"/>
    <w:rsid w:val="00A21F96"/>
    <w:rsid w:val="00A21FAC"/>
    <w:rsid w:val="00A22257"/>
    <w:rsid w:val="00A222A7"/>
    <w:rsid w:val="00A23683"/>
    <w:rsid w:val="00A240F0"/>
    <w:rsid w:val="00A24186"/>
    <w:rsid w:val="00A24C8C"/>
    <w:rsid w:val="00A257F7"/>
    <w:rsid w:val="00A2697A"/>
    <w:rsid w:val="00A26CBB"/>
    <w:rsid w:val="00A30803"/>
    <w:rsid w:val="00A31868"/>
    <w:rsid w:val="00A32EC5"/>
    <w:rsid w:val="00A336AF"/>
    <w:rsid w:val="00A37C6C"/>
    <w:rsid w:val="00A404FB"/>
    <w:rsid w:val="00A40A8C"/>
    <w:rsid w:val="00A4155B"/>
    <w:rsid w:val="00A4234D"/>
    <w:rsid w:val="00A43BF0"/>
    <w:rsid w:val="00A44703"/>
    <w:rsid w:val="00A44858"/>
    <w:rsid w:val="00A450F6"/>
    <w:rsid w:val="00A45670"/>
    <w:rsid w:val="00A45B06"/>
    <w:rsid w:val="00A4659F"/>
    <w:rsid w:val="00A50EC3"/>
    <w:rsid w:val="00A5196F"/>
    <w:rsid w:val="00A5272A"/>
    <w:rsid w:val="00A52D54"/>
    <w:rsid w:val="00A5400E"/>
    <w:rsid w:val="00A544DA"/>
    <w:rsid w:val="00A553D1"/>
    <w:rsid w:val="00A56600"/>
    <w:rsid w:val="00A57986"/>
    <w:rsid w:val="00A57E79"/>
    <w:rsid w:val="00A60B3A"/>
    <w:rsid w:val="00A60E68"/>
    <w:rsid w:val="00A63EBF"/>
    <w:rsid w:val="00A64157"/>
    <w:rsid w:val="00A6421C"/>
    <w:rsid w:val="00A64288"/>
    <w:rsid w:val="00A645E8"/>
    <w:rsid w:val="00A65CDE"/>
    <w:rsid w:val="00A67387"/>
    <w:rsid w:val="00A67CF2"/>
    <w:rsid w:val="00A70FC8"/>
    <w:rsid w:val="00A71130"/>
    <w:rsid w:val="00A7230D"/>
    <w:rsid w:val="00A73149"/>
    <w:rsid w:val="00A739E5"/>
    <w:rsid w:val="00A74812"/>
    <w:rsid w:val="00A7563D"/>
    <w:rsid w:val="00A762A5"/>
    <w:rsid w:val="00A76450"/>
    <w:rsid w:val="00A77596"/>
    <w:rsid w:val="00A80163"/>
    <w:rsid w:val="00A8048E"/>
    <w:rsid w:val="00A80E53"/>
    <w:rsid w:val="00A81993"/>
    <w:rsid w:val="00A83998"/>
    <w:rsid w:val="00A84288"/>
    <w:rsid w:val="00A846BC"/>
    <w:rsid w:val="00A8482D"/>
    <w:rsid w:val="00A84A14"/>
    <w:rsid w:val="00A85B48"/>
    <w:rsid w:val="00A85F2D"/>
    <w:rsid w:val="00A87D96"/>
    <w:rsid w:val="00A87E6C"/>
    <w:rsid w:val="00A90056"/>
    <w:rsid w:val="00A90AA8"/>
    <w:rsid w:val="00A91A0E"/>
    <w:rsid w:val="00A91ED3"/>
    <w:rsid w:val="00A925DE"/>
    <w:rsid w:val="00A929F5"/>
    <w:rsid w:val="00A93DFE"/>
    <w:rsid w:val="00A93E27"/>
    <w:rsid w:val="00A945D0"/>
    <w:rsid w:val="00A94D67"/>
    <w:rsid w:val="00A95AF0"/>
    <w:rsid w:val="00A96655"/>
    <w:rsid w:val="00A9762F"/>
    <w:rsid w:val="00AA126A"/>
    <w:rsid w:val="00AA1A98"/>
    <w:rsid w:val="00AA1BBC"/>
    <w:rsid w:val="00AA1DD3"/>
    <w:rsid w:val="00AA2AEE"/>
    <w:rsid w:val="00AA4567"/>
    <w:rsid w:val="00AA6219"/>
    <w:rsid w:val="00AA6288"/>
    <w:rsid w:val="00AA7BE5"/>
    <w:rsid w:val="00AB09FC"/>
    <w:rsid w:val="00AB19E3"/>
    <w:rsid w:val="00AB2B6C"/>
    <w:rsid w:val="00AB4FC0"/>
    <w:rsid w:val="00AB55D5"/>
    <w:rsid w:val="00AC0DED"/>
    <w:rsid w:val="00AC16E3"/>
    <w:rsid w:val="00AC1E66"/>
    <w:rsid w:val="00AC285A"/>
    <w:rsid w:val="00AC4835"/>
    <w:rsid w:val="00AC49A3"/>
    <w:rsid w:val="00AC4A8B"/>
    <w:rsid w:val="00AC52A0"/>
    <w:rsid w:val="00AC56BB"/>
    <w:rsid w:val="00AC750B"/>
    <w:rsid w:val="00AD001D"/>
    <w:rsid w:val="00AD1960"/>
    <w:rsid w:val="00AD1D91"/>
    <w:rsid w:val="00AD1DEB"/>
    <w:rsid w:val="00AD2162"/>
    <w:rsid w:val="00AD21BF"/>
    <w:rsid w:val="00AD3946"/>
    <w:rsid w:val="00AD3EBD"/>
    <w:rsid w:val="00AD4CD5"/>
    <w:rsid w:val="00AD5190"/>
    <w:rsid w:val="00AE04E7"/>
    <w:rsid w:val="00AE09B0"/>
    <w:rsid w:val="00AE0EF1"/>
    <w:rsid w:val="00AE3970"/>
    <w:rsid w:val="00AE404D"/>
    <w:rsid w:val="00AE4613"/>
    <w:rsid w:val="00AE64E9"/>
    <w:rsid w:val="00AE7AE7"/>
    <w:rsid w:val="00AF4851"/>
    <w:rsid w:val="00AF48E0"/>
    <w:rsid w:val="00AF6313"/>
    <w:rsid w:val="00AF6AB0"/>
    <w:rsid w:val="00AF71F7"/>
    <w:rsid w:val="00AF7ED1"/>
    <w:rsid w:val="00B021BD"/>
    <w:rsid w:val="00B02380"/>
    <w:rsid w:val="00B028B5"/>
    <w:rsid w:val="00B02929"/>
    <w:rsid w:val="00B02D91"/>
    <w:rsid w:val="00B02E6D"/>
    <w:rsid w:val="00B02F2A"/>
    <w:rsid w:val="00B0369C"/>
    <w:rsid w:val="00B03DD7"/>
    <w:rsid w:val="00B056AF"/>
    <w:rsid w:val="00B05D83"/>
    <w:rsid w:val="00B07093"/>
    <w:rsid w:val="00B0BF01"/>
    <w:rsid w:val="00B105D4"/>
    <w:rsid w:val="00B10E4F"/>
    <w:rsid w:val="00B111DF"/>
    <w:rsid w:val="00B11842"/>
    <w:rsid w:val="00B12371"/>
    <w:rsid w:val="00B12595"/>
    <w:rsid w:val="00B14020"/>
    <w:rsid w:val="00B14259"/>
    <w:rsid w:val="00B153B9"/>
    <w:rsid w:val="00B1577B"/>
    <w:rsid w:val="00B15A7D"/>
    <w:rsid w:val="00B17F03"/>
    <w:rsid w:val="00B17F5E"/>
    <w:rsid w:val="00B21210"/>
    <w:rsid w:val="00B21550"/>
    <w:rsid w:val="00B21960"/>
    <w:rsid w:val="00B223C6"/>
    <w:rsid w:val="00B2357A"/>
    <w:rsid w:val="00B2358E"/>
    <w:rsid w:val="00B236FF"/>
    <w:rsid w:val="00B25476"/>
    <w:rsid w:val="00B25FB1"/>
    <w:rsid w:val="00B27057"/>
    <w:rsid w:val="00B274D4"/>
    <w:rsid w:val="00B30341"/>
    <w:rsid w:val="00B308DE"/>
    <w:rsid w:val="00B30FD5"/>
    <w:rsid w:val="00B31E7E"/>
    <w:rsid w:val="00B31EDE"/>
    <w:rsid w:val="00B32765"/>
    <w:rsid w:val="00B3299F"/>
    <w:rsid w:val="00B3390C"/>
    <w:rsid w:val="00B34A5A"/>
    <w:rsid w:val="00B353E7"/>
    <w:rsid w:val="00B35945"/>
    <w:rsid w:val="00B35A31"/>
    <w:rsid w:val="00B35F75"/>
    <w:rsid w:val="00B367A4"/>
    <w:rsid w:val="00B377A0"/>
    <w:rsid w:val="00B37E17"/>
    <w:rsid w:val="00B4045F"/>
    <w:rsid w:val="00B42631"/>
    <w:rsid w:val="00B4270F"/>
    <w:rsid w:val="00B43278"/>
    <w:rsid w:val="00B43FE2"/>
    <w:rsid w:val="00B4423F"/>
    <w:rsid w:val="00B460CD"/>
    <w:rsid w:val="00B46978"/>
    <w:rsid w:val="00B46EFA"/>
    <w:rsid w:val="00B4722F"/>
    <w:rsid w:val="00B47338"/>
    <w:rsid w:val="00B50296"/>
    <w:rsid w:val="00B50F23"/>
    <w:rsid w:val="00B513B8"/>
    <w:rsid w:val="00B51759"/>
    <w:rsid w:val="00B51EE1"/>
    <w:rsid w:val="00B529FC"/>
    <w:rsid w:val="00B55F40"/>
    <w:rsid w:val="00B572EA"/>
    <w:rsid w:val="00B57435"/>
    <w:rsid w:val="00B61B36"/>
    <w:rsid w:val="00B623FD"/>
    <w:rsid w:val="00B62463"/>
    <w:rsid w:val="00B624D5"/>
    <w:rsid w:val="00B6446E"/>
    <w:rsid w:val="00B652C3"/>
    <w:rsid w:val="00B65337"/>
    <w:rsid w:val="00B65C26"/>
    <w:rsid w:val="00B65F81"/>
    <w:rsid w:val="00B6617B"/>
    <w:rsid w:val="00B66B4A"/>
    <w:rsid w:val="00B66F3C"/>
    <w:rsid w:val="00B6784B"/>
    <w:rsid w:val="00B67875"/>
    <w:rsid w:val="00B7174E"/>
    <w:rsid w:val="00B72255"/>
    <w:rsid w:val="00B72669"/>
    <w:rsid w:val="00B72765"/>
    <w:rsid w:val="00B73373"/>
    <w:rsid w:val="00B7367E"/>
    <w:rsid w:val="00B7371E"/>
    <w:rsid w:val="00B756D4"/>
    <w:rsid w:val="00B75CDB"/>
    <w:rsid w:val="00B761E8"/>
    <w:rsid w:val="00B773ED"/>
    <w:rsid w:val="00B805CE"/>
    <w:rsid w:val="00B81037"/>
    <w:rsid w:val="00B82110"/>
    <w:rsid w:val="00B8282B"/>
    <w:rsid w:val="00B832D6"/>
    <w:rsid w:val="00B834DA"/>
    <w:rsid w:val="00B842D1"/>
    <w:rsid w:val="00B84E50"/>
    <w:rsid w:val="00B851C4"/>
    <w:rsid w:val="00B8533F"/>
    <w:rsid w:val="00B856E8"/>
    <w:rsid w:val="00B86EDA"/>
    <w:rsid w:val="00B87690"/>
    <w:rsid w:val="00B87EEB"/>
    <w:rsid w:val="00B90851"/>
    <w:rsid w:val="00B90A67"/>
    <w:rsid w:val="00B92229"/>
    <w:rsid w:val="00B9294B"/>
    <w:rsid w:val="00B93E31"/>
    <w:rsid w:val="00B93F38"/>
    <w:rsid w:val="00B95142"/>
    <w:rsid w:val="00B95DD4"/>
    <w:rsid w:val="00B960C2"/>
    <w:rsid w:val="00B97F5B"/>
    <w:rsid w:val="00BA0CCF"/>
    <w:rsid w:val="00BA15C8"/>
    <w:rsid w:val="00BA1C4F"/>
    <w:rsid w:val="00BA258D"/>
    <w:rsid w:val="00BA26D5"/>
    <w:rsid w:val="00BA2771"/>
    <w:rsid w:val="00BA370B"/>
    <w:rsid w:val="00BA51BA"/>
    <w:rsid w:val="00BA53DF"/>
    <w:rsid w:val="00BA74DD"/>
    <w:rsid w:val="00BA77BA"/>
    <w:rsid w:val="00BB0964"/>
    <w:rsid w:val="00BB13E4"/>
    <w:rsid w:val="00BB1FBE"/>
    <w:rsid w:val="00BB26FD"/>
    <w:rsid w:val="00BB3FAE"/>
    <w:rsid w:val="00BB53C5"/>
    <w:rsid w:val="00BB69DC"/>
    <w:rsid w:val="00BB6DAD"/>
    <w:rsid w:val="00BC0537"/>
    <w:rsid w:val="00BC101E"/>
    <w:rsid w:val="00BC16C2"/>
    <w:rsid w:val="00BC21C3"/>
    <w:rsid w:val="00BC2340"/>
    <w:rsid w:val="00BC32F5"/>
    <w:rsid w:val="00BC51BF"/>
    <w:rsid w:val="00BC629A"/>
    <w:rsid w:val="00BC670E"/>
    <w:rsid w:val="00BC6D22"/>
    <w:rsid w:val="00BD0446"/>
    <w:rsid w:val="00BD406C"/>
    <w:rsid w:val="00BD42DC"/>
    <w:rsid w:val="00BD4727"/>
    <w:rsid w:val="00BD528E"/>
    <w:rsid w:val="00BD55BE"/>
    <w:rsid w:val="00BD59EA"/>
    <w:rsid w:val="00BD5D3E"/>
    <w:rsid w:val="00BD6214"/>
    <w:rsid w:val="00BD6779"/>
    <w:rsid w:val="00BD69AF"/>
    <w:rsid w:val="00BD6D99"/>
    <w:rsid w:val="00BD7E04"/>
    <w:rsid w:val="00BE0541"/>
    <w:rsid w:val="00BE0D9B"/>
    <w:rsid w:val="00BE129F"/>
    <w:rsid w:val="00BE2438"/>
    <w:rsid w:val="00BE3421"/>
    <w:rsid w:val="00BE401D"/>
    <w:rsid w:val="00BE4555"/>
    <w:rsid w:val="00BE4CE0"/>
    <w:rsid w:val="00BE5199"/>
    <w:rsid w:val="00BE58A8"/>
    <w:rsid w:val="00BE5DE3"/>
    <w:rsid w:val="00BE6EB6"/>
    <w:rsid w:val="00BE6FDC"/>
    <w:rsid w:val="00BE71C4"/>
    <w:rsid w:val="00BE7E80"/>
    <w:rsid w:val="00BF1271"/>
    <w:rsid w:val="00BF345F"/>
    <w:rsid w:val="00BF4849"/>
    <w:rsid w:val="00BF4F92"/>
    <w:rsid w:val="00BF65AD"/>
    <w:rsid w:val="00BF6744"/>
    <w:rsid w:val="00BF7386"/>
    <w:rsid w:val="00BF760B"/>
    <w:rsid w:val="00BF7C53"/>
    <w:rsid w:val="00BF7F65"/>
    <w:rsid w:val="00C00206"/>
    <w:rsid w:val="00C004F1"/>
    <w:rsid w:val="00C006B1"/>
    <w:rsid w:val="00C00745"/>
    <w:rsid w:val="00C01E64"/>
    <w:rsid w:val="00C01EF4"/>
    <w:rsid w:val="00C02D1E"/>
    <w:rsid w:val="00C03E1F"/>
    <w:rsid w:val="00C03F2E"/>
    <w:rsid w:val="00C04704"/>
    <w:rsid w:val="00C04735"/>
    <w:rsid w:val="00C0564A"/>
    <w:rsid w:val="00C05819"/>
    <w:rsid w:val="00C068C3"/>
    <w:rsid w:val="00C06D11"/>
    <w:rsid w:val="00C1029D"/>
    <w:rsid w:val="00C121FE"/>
    <w:rsid w:val="00C12898"/>
    <w:rsid w:val="00C131EE"/>
    <w:rsid w:val="00C13761"/>
    <w:rsid w:val="00C15638"/>
    <w:rsid w:val="00C205B0"/>
    <w:rsid w:val="00C23D9F"/>
    <w:rsid w:val="00C244BB"/>
    <w:rsid w:val="00C24EB8"/>
    <w:rsid w:val="00C27A5F"/>
    <w:rsid w:val="00C27E86"/>
    <w:rsid w:val="00C3022A"/>
    <w:rsid w:val="00C30D3B"/>
    <w:rsid w:val="00C31B6F"/>
    <w:rsid w:val="00C32164"/>
    <w:rsid w:val="00C32CE9"/>
    <w:rsid w:val="00C33D58"/>
    <w:rsid w:val="00C341C4"/>
    <w:rsid w:val="00C344F3"/>
    <w:rsid w:val="00C36716"/>
    <w:rsid w:val="00C36B26"/>
    <w:rsid w:val="00C37161"/>
    <w:rsid w:val="00C40DD4"/>
    <w:rsid w:val="00C419E6"/>
    <w:rsid w:val="00C41B27"/>
    <w:rsid w:val="00C444E1"/>
    <w:rsid w:val="00C449E5"/>
    <w:rsid w:val="00C44C82"/>
    <w:rsid w:val="00C45106"/>
    <w:rsid w:val="00C45499"/>
    <w:rsid w:val="00C4559D"/>
    <w:rsid w:val="00C45645"/>
    <w:rsid w:val="00C469FD"/>
    <w:rsid w:val="00C47B6B"/>
    <w:rsid w:val="00C502FC"/>
    <w:rsid w:val="00C503B8"/>
    <w:rsid w:val="00C5045A"/>
    <w:rsid w:val="00C50AB5"/>
    <w:rsid w:val="00C50BFC"/>
    <w:rsid w:val="00C50D1C"/>
    <w:rsid w:val="00C5154F"/>
    <w:rsid w:val="00C5361E"/>
    <w:rsid w:val="00C53AB4"/>
    <w:rsid w:val="00C5458F"/>
    <w:rsid w:val="00C54E17"/>
    <w:rsid w:val="00C55416"/>
    <w:rsid w:val="00C5602C"/>
    <w:rsid w:val="00C569D2"/>
    <w:rsid w:val="00C56E75"/>
    <w:rsid w:val="00C571EE"/>
    <w:rsid w:val="00C60A0D"/>
    <w:rsid w:val="00C60E0C"/>
    <w:rsid w:val="00C611DA"/>
    <w:rsid w:val="00C61A37"/>
    <w:rsid w:val="00C61C1D"/>
    <w:rsid w:val="00C61C83"/>
    <w:rsid w:val="00C621CC"/>
    <w:rsid w:val="00C6261C"/>
    <w:rsid w:val="00C62A1C"/>
    <w:rsid w:val="00C62EDD"/>
    <w:rsid w:val="00C63966"/>
    <w:rsid w:val="00C63A41"/>
    <w:rsid w:val="00C672A6"/>
    <w:rsid w:val="00C70E4F"/>
    <w:rsid w:val="00C710B5"/>
    <w:rsid w:val="00C716C4"/>
    <w:rsid w:val="00C718CE"/>
    <w:rsid w:val="00C72246"/>
    <w:rsid w:val="00C722DD"/>
    <w:rsid w:val="00C72789"/>
    <w:rsid w:val="00C74893"/>
    <w:rsid w:val="00C74B96"/>
    <w:rsid w:val="00C74D88"/>
    <w:rsid w:val="00C74F0D"/>
    <w:rsid w:val="00C76643"/>
    <w:rsid w:val="00C767E5"/>
    <w:rsid w:val="00C77697"/>
    <w:rsid w:val="00C77A81"/>
    <w:rsid w:val="00C8043A"/>
    <w:rsid w:val="00C8078A"/>
    <w:rsid w:val="00C8145B"/>
    <w:rsid w:val="00C82C57"/>
    <w:rsid w:val="00C84D09"/>
    <w:rsid w:val="00C85A3C"/>
    <w:rsid w:val="00C86ADF"/>
    <w:rsid w:val="00C90537"/>
    <w:rsid w:val="00C90919"/>
    <w:rsid w:val="00C909A9"/>
    <w:rsid w:val="00C918E2"/>
    <w:rsid w:val="00C91B0C"/>
    <w:rsid w:val="00C9216D"/>
    <w:rsid w:val="00C92692"/>
    <w:rsid w:val="00C92BBA"/>
    <w:rsid w:val="00C92F3B"/>
    <w:rsid w:val="00C93167"/>
    <w:rsid w:val="00C935D7"/>
    <w:rsid w:val="00C93F32"/>
    <w:rsid w:val="00C95A74"/>
    <w:rsid w:val="00C9653C"/>
    <w:rsid w:val="00CA01D7"/>
    <w:rsid w:val="00CA10B8"/>
    <w:rsid w:val="00CA1D48"/>
    <w:rsid w:val="00CA390A"/>
    <w:rsid w:val="00CA3E41"/>
    <w:rsid w:val="00CA6449"/>
    <w:rsid w:val="00CA6CFF"/>
    <w:rsid w:val="00CB0C98"/>
    <w:rsid w:val="00CB18A1"/>
    <w:rsid w:val="00CB1B8F"/>
    <w:rsid w:val="00CB2075"/>
    <w:rsid w:val="00CB26E7"/>
    <w:rsid w:val="00CB3F58"/>
    <w:rsid w:val="00CB4120"/>
    <w:rsid w:val="00CB4844"/>
    <w:rsid w:val="00CB4ADF"/>
    <w:rsid w:val="00CC04BF"/>
    <w:rsid w:val="00CC0515"/>
    <w:rsid w:val="00CC0B3F"/>
    <w:rsid w:val="00CC1010"/>
    <w:rsid w:val="00CC15B7"/>
    <w:rsid w:val="00CC1F8E"/>
    <w:rsid w:val="00CC2343"/>
    <w:rsid w:val="00CC366C"/>
    <w:rsid w:val="00CC54D9"/>
    <w:rsid w:val="00CC5F37"/>
    <w:rsid w:val="00CC65B4"/>
    <w:rsid w:val="00CC6B59"/>
    <w:rsid w:val="00CC7225"/>
    <w:rsid w:val="00CC7836"/>
    <w:rsid w:val="00CC79F2"/>
    <w:rsid w:val="00CC7C9D"/>
    <w:rsid w:val="00CD0E8E"/>
    <w:rsid w:val="00CD16D1"/>
    <w:rsid w:val="00CD1DB9"/>
    <w:rsid w:val="00CD312F"/>
    <w:rsid w:val="00CD32D9"/>
    <w:rsid w:val="00CD3848"/>
    <w:rsid w:val="00CD3C7F"/>
    <w:rsid w:val="00CD4D33"/>
    <w:rsid w:val="00CD4DF4"/>
    <w:rsid w:val="00CD5A69"/>
    <w:rsid w:val="00CD620F"/>
    <w:rsid w:val="00CD79FC"/>
    <w:rsid w:val="00CD7C95"/>
    <w:rsid w:val="00CE0A74"/>
    <w:rsid w:val="00CE0F1B"/>
    <w:rsid w:val="00CE1954"/>
    <w:rsid w:val="00CE2328"/>
    <w:rsid w:val="00CE238E"/>
    <w:rsid w:val="00CE2928"/>
    <w:rsid w:val="00CE2B07"/>
    <w:rsid w:val="00CE303C"/>
    <w:rsid w:val="00CE364F"/>
    <w:rsid w:val="00CE3BB8"/>
    <w:rsid w:val="00CE4DE5"/>
    <w:rsid w:val="00CE799B"/>
    <w:rsid w:val="00CF11BC"/>
    <w:rsid w:val="00CF14C2"/>
    <w:rsid w:val="00CF1A66"/>
    <w:rsid w:val="00CF2013"/>
    <w:rsid w:val="00CF25A9"/>
    <w:rsid w:val="00CF26C6"/>
    <w:rsid w:val="00CF274E"/>
    <w:rsid w:val="00CF4239"/>
    <w:rsid w:val="00CF4EFF"/>
    <w:rsid w:val="00CF5A07"/>
    <w:rsid w:val="00CF6628"/>
    <w:rsid w:val="00CF6D0A"/>
    <w:rsid w:val="00D03751"/>
    <w:rsid w:val="00D03CB3"/>
    <w:rsid w:val="00D03CEC"/>
    <w:rsid w:val="00D04123"/>
    <w:rsid w:val="00D07BFD"/>
    <w:rsid w:val="00D07C3C"/>
    <w:rsid w:val="00D10CD6"/>
    <w:rsid w:val="00D10F33"/>
    <w:rsid w:val="00D114D5"/>
    <w:rsid w:val="00D1208B"/>
    <w:rsid w:val="00D16F7F"/>
    <w:rsid w:val="00D17452"/>
    <w:rsid w:val="00D17C72"/>
    <w:rsid w:val="00D20627"/>
    <w:rsid w:val="00D22484"/>
    <w:rsid w:val="00D23C91"/>
    <w:rsid w:val="00D25522"/>
    <w:rsid w:val="00D25619"/>
    <w:rsid w:val="00D26006"/>
    <w:rsid w:val="00D3048D"/>
    <w:rsid w:val="00D305CE"/>
    <w:rsid w:val="00D316B4"/>
    <w:rsid w:val="00D32675"/>
    <w:rsid w:val="00D339D9"/>
    <w:rsid w:val="00D34EB2"/>
    <w:rsid w:val="00D3549A"/>
    <w:rsid w:val="00D3591A"/>
    <w:rsid w:val="00D35AC4"/>
    <w:rsid w:val="00D36676"/>
    <w:rsid w:val="00D36C61"/>
    <w:rsid w:val="00D414C1"/>
    <w:rsid w:val="00D4262B"/>
    <w:rsid w:val="00D4281B"/>
    <w:rsid w:val="00D42BDB"/>
    <w:rsid w:val="00D43B2C"/>
    <w:rsid w:val="00D43B32"/>
    <w:rsid w:val="00D4563C"/>
    <w:rsid w:val="00D45B95"/>
    <w:rsid w:val="00D469FE"/>
    <w:rsid w:val="00D47392"/>
    <w:rsid w:val="00D4774F"/>
    <w:rsid w:val="00D50131"/>
    <w:rsid w:val="00D50298"/>
    <w:rsid w:val="00D50900"/>
    <w:rsid w:val="00D523B5"/>
    <w:rsid w:val="00D52EFE"/>
    <w:rsid w:val="00D533E6"/>
    <w:rsid w:val="00D53C6F"/>
    <w:rsid w:val="00D53F37"/>
    <w:rsid w:val="00D54E3A"/>
    <w:rsid w:val="00D55AA3"/>
    <w:rsid w:val="00D570DB"/>
    <w:rsid w:val="00D57350"/>
    <w:rsid w:val="00D57FEE"/>
    <w:rsid w:val="00D60DBE"/>
    <w:rsid w:val="00D615CF"/>
    <w:rsid w:val="00D62CEF"/>
    <w:rsid w:val="00D632C7"/>
    <w:rsid w:val="00D63721"/>
    <w:rsid w:val="00D65AE6"/>
    <w:rsid w:val="00D66316"/>
    <w:rsid w:val="00D66583"/>
    <w:rsid w:val="00D67B58"/>
    <w:rsid w:val="00D67DAE"/>
    <w:rsid w:val="00D70187"/>
    <w:rsid w:val="00D72405"/>
    <w:rsid w:val="00D7247E"/>
    <w:rsid w:val="00D72A22"/>
    <w:rsid w:val="00D73291"/>
    <w:rsid w:val="00D7353C"/>
    <w:rsid w:val="00D74538"/>
    <w:rsid w:val="00D7456D"/>
    <w:rsid w:val="00D74693"/>
    <w:rsid w:val="00D75AC9"/>
    <w:rsid w:val="00D75F01"/>
    <w:rsid w:val="00D76330"/>
    <w:rsid w:val="00D7680E"/>
    <w:rsid w:val="00D80862"/>
    <w:rsid w:val="00D81198"/>
    <w:rsid w:val="00D816AF"/>
    <w:rsid w:val="00D81BD0"/>
    <w:rsid w:val="00D826C3"/>
    <w:rsid w:val="00D84343"/>
    <w:rsid w:val="00D852E0"/>
    <w:rsid w:val="00D868A2"/>
    <w:rsid w:val="00D871E5"/>
    <w:rsid w:val="00D87907"/>
    <w:rsid w:val="00D9003C"/>
    <w:rsid w:val="00D90452"/>
    <w:rsid w:val="00D9094A"/>
    <w:rsid w:val="00D90F0F"/>
    <w:rsid w:val="00D919D5"/>
    <w:rsid w:val="00D91BD3"/>
    <w:rsid w:val="00D91C85"/>
    <w:rsid w:val="00D9348B"/>
    <w:rsid w:val="00D93651"/>
    <w:rsid w:val="00D93781"/>
    <w:rsid w:val="00D93F63"/>
    <w:rsid w:val="00D95377"/>
    <w:rsid w:val="00D95410"/>
    <w:rsid w:val="00D95D19"/>
    <w:rsid w:val="00D965B8"/>
    <w:rsid w:val="00D97676"/>
    <w:rsid w:val="00D97817"/>
    <w:rsid w:val="00D97A89"/>
    <w:rsid w:val="00D97A92"/>
    <w:rsid w:val="00DA0F24"/>
    <w:rsid w:val="00DA1D2A"/>
    <w:rsid w:val="00DA222B"/>
    <w:rsid w:val="00DA26D2"/>
    <w:rsid w:val="00DA2813"/>
    <w:rsid w:val="00DA2CDA"/>
    <w:rsid w:val="00DA4E91"/>
    <w:rsid w:val="00DA69B3"/>
    <w:rsid w:val="00DA70BC"/>
    <w:rsid w:val="00DA7530"/>
    <w:rsid w:val="00DA7B52"/>
    <w:rsid w:val="00DB0C91"/>
    <w:rsid w:val="00DB1BAE"/>
    <w:rsid w:val="00DB20CE"/>
    <w:rsid w:val="00DB3F2B"/>
    <w:rsid w:val="00DB4AD2"/>
    <w:rsid w:val="00DB52DB"/>
    <w:rsid w:val="00DB58E4"/>
    <w:rsid w:val="00DC0E77"/>
    <w:rsid w:val="00DC276F"/>
    <w:rsid w:val="00DC28AD"/>
    <w:rsid w:val="00DC29E4"/>
    <w:rsid w:val="00DC2FBB"/>
    <w:rsid w:val="00DC3A58"/>
    <w:rsid w:val="00DC593C"/>
    <w:rsid w:val="00DC72BF"/>
    <w:rsid w:val="00DC7953"/>
    <w:rsid w:val="00DD0785"/>
    <w:rsid w:val="00DD1C28"/>
    <w:rsid w:val="00DD3EBF"/>
    <w:rsid w:val="00DD439C"/>
    <w:rsid w:val="00DD5B51"/>
    <w:rsid w:val="00DD6F63"/>
    <w:rsid w:val="00DE030A"/>
    <w:rsid w:val="00DE1342"/>
    <w:rsid w:val="00DE2B53"/>
    <w:rsid w:val="00DE2B9E"/>
    <w:rsid w:val="00DE365F"/>
    <w:rsid w:val="00DE3D68"/>
    <w:rsid w:val="00DE44FA"/>
    <w:rsid w:val="00DE4AF7"/>
    <w:rsid w:val="00DE4B67"/>
    <w:rsid w:val="00DE56E2"/>
    <w:rsid w:val="00DE57CF"/>
    <w:rsid w:val="00DE5A8D"/>
    <w:rsid w:val="00DE5E32"/>
    <w:rsid w:val="00DE5FFA"/>
    <w:rsid w:val="00DE6FEF"/>
    <w:rsid w:val="00DE7BE7"/>
    <w:rsid w:val="00DF06F7"/>
    <w:rsid w:val="00DF12D7"/>
    <w:rsid w:val="00DF2179"/>
    <w:rsid w:val="00DF2F7B"/>
    <w:rsid w:val="00DF4199"/>
    <w:rsid w:val="00DF4304"/>
    <w:rsid w:val="00DF47AA"/>
    <w:rsid w:val="00DF52DD"/>
    <w:rsid w:val="00DF5352"/>
    <w:rsid w:val="00DF75FB"/>
    <w:rsid w:val="00DF7F9C"/>
    <w:rsid w:val="00E01570"/>
    <w:rsid w:val="00E01ADA"/>
    <w:rsid w:val="00E01E70"/>
    <w:rsid w:val="00E01ED8"/>
    <w:rsid w:val="00E0251C"/>
    <w:rsid w:val="00E03639"/>
    <w:rsid w:val="00E03D7C"/>
    <w:rsid w:val="00E04F7E"/>
    <w:rsid w:val="00E06BC5"/>
    <w:rsid w:val="00E07FD6"/>
    <w:rsid w:val="00E102DC"/>
    <w:rsid w:val="00E12590"/>
    <w:rsid w:val="00E1260A"/>
    <w:rsid w:val="00E12BF9"/>
    <w:rsid w:val="00E13331"/>
    <w:rsid w:val="00E13C65"/>
    <w:rsid w:val="00E15532"/>
    <w:rsid w:val="00E15573"/>
    <w:rsid w:val="00E15DAE"/>
    <w:rsid w:val="00E1762E"/>
    <w:rsid w:val="00E17640"/>
    <w:rsid w:val="00E21C3D"/>
    <w:rsid w:val="00E2258C"/>
    <w:rsid w:val="00E22804"/>
    <w:rsid w:val="00E22ED3"/>
    <w:rsid w:val="00E24A5A"/>
    <w:rsid w:val="00E26411"/>
    <w:rsid w:val="00E26542"/>
    <w:rsid w:val="00E26BE7"/>
    <w:rsid w:val="00E31561"/>
    <w:rsid w:val="00E31CEA"/>
    <w:rsid w:val="00E320F8"/>
    <w:rsid w:val="00E3233E"/>
    <w:rsid w:val="00E325B5"/>
    <w:rsid w:val="00E33531"/>
    <w:rsid w:val="00E33F05"/>
    <w:rsid w:val="00E36F82"/>
    <w:rsid w:val="00E3714F"/>
    <w:rsid w:val="00E3772D"/>
    <w:rsid w:val="00E402C3"/>
    <w:rsid w:val="00E4067E"/>
    <w:rsid w:val="00E430D9"/>
    <w:rsid w:val="00E43177"/>
    <w:rsid w:val="00E43831"/>
    <w:rsid w:val="00E44E1B"/>
    <w:rsid w:val="00E468E6"/>
    <w:rsid w:val="00E46DBE"/>
    <w:rsid w:val="00E47494"/>
    <w:rsid w:val="00E479B3"/>
    <w:rsid w:val="00E47B81"/>
    <w:rsid w:val="00E47C35"/>
    <w:rsid w:val="00E5016F"/>
    <w:rsid w:val="00E5166B"/>
    <w:rsid w:val="00E52950"/>
    <w:rsid w:val="00E52E16"/>
    <w:rsid w:val="00E53A41"/>
    <w:rsid w:val="00E54BC8"/>
    <w:rsid w:val="00E54C6E"/>
    <w:rsid w:val="00E54E9B"/>
    <w:rsid w:val="00E55997"/>
    <w:rsid w:val="00E55FD5"/>
    <w:rsid w:val="00E56D9E"/>
    <w:rsid w:val="00E57105"/>
    <w:rsid w:val="00E60269"/>
    <w:rsid w:val="00E60DFE"/>
    <w:rsid w:val="00E61491"/>
    <w:rsid w:val="00E621DB"/>
    <w:rsid w:val="00E622F0"/>
    <w:rsid w:val="00E62C40"/>
    <w:rsid w:val="00E6319D"/>
    <w:rsid w:val="00E63271"/>
    <w:rsid w:val="00E634ED"/>
    <w:rsid w:val="00E63715"/>
    <w:rsid w:val="00E65999"/>
    <w:rsid w:val="00E662DA"/>
    <w:rsid w:val="00E66B24"/>
    <w:rsid w:val="00E6730B"/>
    <w:rsid w:val="00E702DF"/>
    <w:rsid w:val="00E70F4C"/>
    <w:rsid w:val="00E71745"/>
    <w:rsid w:val="00E71EC8"/>
    <w:rsid w:val="00E72BE0"/>
    <w:rsid w:val="00E74B6F"/>
    <w:rsid w:val="00E74CC5"/>
    <w:rsid w:val="00E76584"/>
    <w:rsid w:val="00E76A76"/>
    <w:rsid w:val="00E774E8"/>
    <w:rsid w:val="00E776BF"/>
    <w:rsid w:val="00E808D3"/>
    <w:rsid w:val="00E80A39"/>
    <w:rsid w:val="00E81BCC"/>
    <w:rsid w:val="00E82454"/>
    <w:rsid w:val="00E828CF"/>
    <w:rsid w:val="00E855C2"/>
    <w:rsid w:val="00E86FBC"/>
    <w:rsid w:val="00E90270"/>
    <w:rsid w:val="00E90636"/>
    <w:rsid w:val="00E908C0"/>
    <w:rsid w:val="00E90BC5"/>
    <w:rsid w:val="00E90E8B"/>
    <w:rsid w:val="00E91940"/>
    <w:rsid w:val="00E92C2D"/>
    <w:rsid w:val="00E92F2E"/>
    <w:rsid w:val="00E95A95"/>
    <w:rsid w:val="00E95DDB"/>
    <w:rsid w:val="00E96255"/>
    <w:rsid w:val="00E96964"/>
    <w:rsid w:val="00E979D6"/>
    <w:rsid w:val="00EA0134"/>
    <w:rsid w:val="00EA0362"/>
    <w:rsid w:val="00EA0A68"/>
    <w:rsid w:val="00EA1848"/>
    <w:rsid w:val="00EA34B7"/>
    <w:rsid w:val="00EA3892"/>
    <w:rsid w:val="00EA42E1"/>
    <w:rsid w:val="00EA46FD"/>
    <w:rsid w:val="00EA63B4"/>
    <w:rsid w:val="00EA7AC4"/>
    <w:rsid w:val="00EB0EE0"/>
    <w:rsid w:val="00EB23C6"/>
    <w:rsid w:val="00EB2D6F"/>
    <w:rsid w:val="00EB3A38"/>
    <w:rsid w:val="00EB3F32"/>
    <w:rsid w:val="00EB4E2B"/>
    <w:rsid w:val="00EB544B"/>
    <w:rsid w:val="00EB5699"/>
    <w:rsid w:val="00EB62E9"/>
    <w:rsid w:val="00EB65E7"/>
    <w:rsid w:val="00EB7693"/>
    <w:rsid w:val="00EC04F5"/>
    <w:rsid w:val="00EC08F9"/>
    <w:rsid w:val="00EC1051"/>
    <w:rsid w:val="00EC1F27"/>
    <w:rsid w:val="00EC1FEC"/>
    <w:rsid w:val="00EC2260"/>
    <w:rsid w:val="00EC2BDB"/>
    <w:rsid w:val="00EC33CE"/>
    <w:rsid w:val="00EC45CD"/>
    <w:rsid w:val="00EC5850"/>
    <w:rsid w:val="00EC7070"/>
    <w:rsid w:val="00EC7794"/>
    <w:rsid w:val="00ECEA3D"/>
    <w:rsid w:val="00ED1CB0"/>
    <w:rsid w:val="00ED1E1F"/>
    <w:rsid w:val="00ED2C07"/>
    <w:rsid w:val="00ED3589"/>
    <w:rsid w:val="00ED4449"/>
    <w:rsid w:val="00ED5095"/>
    <w:rsid w:val="00ED5B7D"/>
    <w:rsid w:val="00ED710E"/>
    <w:rsid w:val="00ED7225"/>
    <w:rsid w:val="00ED735C"/>
    <w:rsid w:val="00ED7F7B"/>
    <w:rsid w:val="00EE008D"/>
    <w:rsid w:val="00EE0197"/>
    <w:rsid w:val="00EE0390"/>
    <w:rsid w:val="00EE0EA9"/>
    <w:rsid w:val="00EE140A"/>
    <w:rsid w:val="00EE1813"/>
    <w:rsid w:val="00EE320D"/>
    <w:rsid w:val="00EE36B8"/>
    <w:rsid w:val="00EE3CB0"/>
    <w:rsid w:val="00EE4C97"/>
    <w:rsid w:val="00EE559E"/>
    <w:rsid w:val="00EE683D"/>
    <w:rsid w:val="00EE6D7A"/>
    <w:rsid w:val="00EE70E9"/>
    <w:rsid w:val="00EE7FFE"/>
    <w:rsid w:val="00EF03EF"/>
    <w:rsid w:val="00EF1426"/>
    <w:rsid w:val="00EF17DC"/>
    <w:rsid w:val="00EF2224"/>
    <w:rsid w:val="00EF3DEA"/>
    <w:rsid w:val="00EF416E"/>
    <w:rsid w:val="00EF425B"/>
    <w:rsid w:val="00EF63D9"/>
    <w:rsid w:val="00EF66EE"/>
    <w:rsid w:val="00F00083"/>
    <w:rsid w:val="00F009C7"/>
    <w:rsid w:val="00F00FDF"/>
    <w:rsid w:val="00F01958"/>
    <w:rsid w:val="00F01B5F"/>
    <w:rsid w:val="00F02C6C"/>
    <w:rsid w:val="00F02E22"/>
    <w:rsid w:val="00F03083"/>
    <w:rsid w:val="00F0418F"/>
    <w:rsid w:val="00F0446D"/>
    <w:rsid w:val="00F05026"/>
    <w:rsid w:val="00F065F7"/>
    <w:rsid w:val="00F06E44"/>
    <w:rsid w:val="00F079D8"/>
    <w:rsid w:val="00F07DF6"/>
    <w:rsid w:val="00F11011"/>
    <w:rsid w:val="00F12EA8"/>
    <w:rsid w:val="00F131F5"/>
    <w:rsid w:val="00F133E9"/>
    <w:rsid w:val="00F137EF"/>
    <w:rsid w:val="00F1382F"/>
    <w:rsid w:val="00F155F6"/>
    <w:rsid w:val="00F1588C"/>
    <w:rsid w:val="00F162D2"/>
    <w:rsid w:val="00F17A19"/>
    <w:rsid w:val="00F17BCE"/>
    <w:rsid w:val="00F17FEC"/>
    <w:rsid w:val="00F2037D"/>
    <w:rsid w:val="00F2385D"/>
    <w:rsid w:val="00F23D97"/>
    <w:rsid w:val="00F23F20"/>
    <w:rsid w:val="00F246E4"/>
    <w:rsid w:val="00F248E3"/>
    <w:rsid w:val="00F24BC8"/>
    <w:rsid w:val="00F24E8C"/>
    <w:rsid w:val="00F24F49"/>
    <w:rsid w:val="00F25B8B"/>
    <w:rsid w:val="00F261E0"/>
    <w:rsid w:val="00F27071"/>
    <w:rsid w:val="00F278C4"/>
    <w:rsid w:val="00F326FA"/>
    <w:rsid w:val="00F3279E"/>
    <w:rsid w:val="00F330F4"/>
    <w:rsid w:val="00F3322F"/>
    <w:rsid w:val="00F35B53"/>
    <w:rsid w:val="00F37470"/>
    <w:rsid w:val="00F3778F"/>
    <w:rsid w:val="00F4014C"/>
    <w:rsid w:val="00F40171"/>
    <w:rsid w:val="00F406F0"/>
    <w:rsid w:val="00F41CD1"/>
    <w:rsid w:val="00F41F3E"/>
    <w:rsid w:val="00F44BB3"/>
    <w:rsid w:val="00F44E57"/>
    <w:rsid w:val="00F45CF3"/>
    <w:rsid w:val="00F4626F"/>
    <w:rsid w:val="00F47173"/>
    <w:rsid w:val="00F47A4E"/>
    <w:rsid w:val="00F51C9F"/>
    <w:rsid w:val="00F5286D"/>
    <w:rsid w:val="00F5351F"/>
    <w:rsid w:val="00F537DE"/>
    <w:rsid w:val="00F55EC5"/>
    <w:rsid w:val="00F55FCF"/>
    <w:rsid w:val="00F56B81"/>
    <w:rsid w:val="00F571B1"/>
    <w:rsid w:val="00F57C52"/>
    <w:rsid w:val="00F61542"/>
    <w:rsid w:val="00F620B9"/>
    <w:rsid w:val="00F6299B"/>
    <w:rsid w:val="00F62A1D"/>
    <w:rsid w:val="00F638AC"/>
    <w:rsid w:val="00F64BD2"/>
    <w:rsid w:val="00F64EC1"/>
    <w:rsid w:val="00F65929"/>
    <w:rsid w:val="00F65CEF"/>
    <w:rsid w:val="00F65D25"/>
    <w:rsid w:val="00F67206"/>
    <w:rsid w:val="00F675E0"/>
    <w:rsid w:val="00F7197A"/>
    <w:rsid w:val="00F71D26"/>
    <w:rsid w:val="00F722E6"/>
    <w:rsid w:val="00F72560"/>
    <w:rsid w:val="00F7265E"/>
    <w:rsid w:val="00F75963"/>
    <w:rsid w:val="00F75D25"/>
    <w:rsid w:val="00F75FE7"/>
    <w:rsid w:val="00F761B3"/>
    <w:rsid w:val="00F762C2"/>
    <w:rsid w:val="00F774B0"/>
    <w:rsid w:val="00F8124A"/>
    <w:rsid w:val="00F81374"/>
    <w:rsid w:val="00F828A9"/>
    <w:rsid w:val="00F8371D"/>
    <w:rsid w:val="00F83953"/>
    <w:rsid w:val="00F844C9"/>
    <w:rsid w:val="00F85E6F"/>
    <w:rsid w:val="00F87C99"/>
    <w:rsid w:val="00F90444"/>
    <w:rsid w:val="00F93979"/>
    <w:rsid w:val="00F94821"/>
    <w:rsid w:val="00F95379"/>
    <w:rsid w:val="00F95498"/>
    <w:rsid w:val="00F958DA"/>
    <w:rsid w:val="00F97E58"/>
    <w:rsid w:val="00FA0681"/>
    <w:rsid w:val="00FA2B48"/>
    <w:rsid w:val="00FA324B"/>
    <w:rsid w:val="00FA3835"/>
    <w:rsid w:val="00FA4CA1"/>
    <w:rsid w:val="00FA4D8E"/>
    <w:rsid w:val="00FA4F0C"/>
    <w:rsid w:val="00FA52A8"/>
    <w:rsid w:val="00FA5742"/>
    <w:rsid w:val="00FA5900"/>
    <w:rsid w:val="00FA5EC5"/>
    <w:rsid w:val="00FA6209"/>
    <w:rsid w:val="00FA6BEA"/>
    <w:rsid w:val="00FA7107"/>
    <w:rsid w:val="00FA7869"/>
    <w:rsid w:val="00FA7F07"/>
    <w:rsid w:val="00FB08C6"/>
    <w:rsid w:val="00FB0A0A"/>
    <w:rsid w:val="00FB0B4C"/>
    <w:rsid w:val="00FB15E5"/>
    <w:rsid w:val="00FB1CF5"/>
    <w:rsid w:val="00FB2302"/>
    <w:rsid w:val="00FB27BB"/>
    <w:rsid w:val="00FB27CD"/>
    <w:rsid w:val="00FB351B"/>
    <w:rsid w:val="00FB4E4F"/>
    <w:rsid w:val="00FB599E"/>
    <w:rsid w:val="00FB6F67"/>
    <w:rsid w:val="00FB743A"/>
    <w:rsid w:val="00FB7E9A"/>
    <w:rsid w:val="00FC0600"/>
    <w:rsid w:val="00FC1268"/>
    <w:rsid w:val="00FC14CC"/>
    <w:rsid w:val="00FC1BC8"/>
    <w:rsid w:val="00FC1CE8"/>
    <w:rsid w:val="00FC1F1E"/>
    <w:rsid w:val="00FC3688"/>
    <w:rsid w:val="00FC3D22"/>
    <w:rsid w:val="00FC546E"/>
    <w:rsid w:val="00FC555C"/>
    <w:rsid w:val="00FC55B2"/>
    <w:rsid w:val="00FC57E4"/>
    <w:rsid w:val="00FC5DEE"/>
    <w:rsid w:val="00FC61D0"/>
    <w:rsid w:val="00FC6FA4"/>
    <w:rsid w:val="00FD071F"/>
    <w:rsid w:val="00FD0AA9"/>
    <w:rsid w:val="00FD1F3F"/>
    <w:rsid w:val="00FD2028"/>
    <w:rsid w:val="00FD2225"/>
    <w:rsid w:val="00FD2C95"/>
    <w:rsid w:val="00FD3045"/>
    <w:rsid w:val="00FD3391"/>
    <w:rsid w:val="00FD33F1"/>
    <w:rsid w:val="00FD4F93"/>
    <w:rsid w:val="00FD5359"/>
    <w:rsid w:val="00FD569C"/>
    <w:rsid w:val="00FD64C0"/>
    <w:rsid w:val="00FD72C6"/>
    <w:rsid w:val="00FD760B"/>
    <w:rsid w:val="00FD7AD7"/>
    <w:rsid w:val="00FE3469"/>
    <w:rsid w:val="00FE35FB"/>
    <w:rsid w:val="00FE3B31"/>
    <w:rsid w:val="00FE3CD3"/>
    <w:rsid w:val="00FE3FF1"/>
    <w:rsid w:val="00FE442B"/>
    <w:rsid w:val="00FE4B6F"/>
    <w:rsid w:val="00FE4BF6"/>
    <w:rsid w:val="00FE61A1"/>
    <w:rsid w:val="00FE737F"/>
    <w:rsid w:val="00FE765A"/>
    <w:rsid w:val="00FE7CDE"/>
    <w:rsid w:val="00FF0CC5"/>
    <w:rsid w:val="00FF2A91"/>
    <w:rsid w:val="00FF50BB"/>
    <w:rsid w:val="00FF519A"/>
    <w:rsid w:val="00FF549E"/>
    <w:rsid w:val="00FF55CB"/>
    <w:rsid w:val="00FF6AEA"/>
    <w:rsid w:val="00FF78AF"/>
    <w:rsid w:val="00FF7EE2"/>
    <w:rsid w:val="013E8990"/>
    <w:rsid w:val="0173D40E"/>
    <w:rsid w:val="01CE30D6"/>
    <w:rsid w:val="02A4B085"/>
    <w:rsid w:val="02F8AF31"/>
    <w:rsid w:val="03050282"/>
    <w:rsid w:val="0336E5F2"/>
    <w:rsid w:val="0394EC1A"/>
    <w:rsid w:val="03B6ECC5"/>
    <w:rsid w:val="03EBD7C7"/>
    <w:rsid w:val="040B5AAB"/>
    <w:rsid w:val="0434F774"/>
    <w:rsid w:val="04965141"/>
    <w:rsid w:val="04AF45FA"/>
    <w:rsid w:val="04F2D86D"/>
    <w:rsid w:val="04F5AD54"/>
    <w:rsid w:val="054602BC"/>
    <w:rsid w:val="054C2D2B"/>
    <w:rsid w:val="05531005"/>
    <w:rsid w:val="056612A1"/>
    <w:rsid w:val="057E1984"/>
    <w:rsid w:val="058279C2"/>
    <w:rsid w:val="05E24086"/>
    <w:rsid w:val="05E66D17"/>
    <w:rsid w:val="0626DF52"/>
    <w:rsid w:val="064949FB"/>
    <w:rsid w:val="0657F5C2"/>
    <w:rsid w:val="066085FD"/>
    <w:rsid w:val="06AB2E09"/>
    <w:rsid w:val="06BE3D6E"/>
    <w:rsid w:val="06C31622"/>
    <w:rsid w:val="06E8B820"/>
    <w:rsid w:val="06EA8583"/>
    <w:rsid w:val="0727EB6C"/>
    <w:rsid w:val="07402ECA"/>
    <w:rsid w:val="0759B077"/>
    <w:rsid w:val="077899E4"/>
    <w:rsid w:val="0792652A"/>
    <w:rsid w:val="07A900F3"/>
    <w:rsid w:val="07D86846"/>
    <w:rsid w:val="080BB9A5"/>
    <w:rsid w:val="0821DE8D"/>
    <w:rsid w:val="0883B2ED"/>
    <w:rsid w:val="08AC2166"/>
    <w:rsid w:val="08BA1A84"/>
    <w:rsid w:val="08BF8E6C"/>
    <w:rsid w:val="08E1EFC7"/>
    <w:rsid w:val="09251D52"/>
    <w:rsid w:val="0992C73E"/>
    <w:rsid w:val="099BDF53"/>
    <w:rsid w:val="099BE4A3"/>
    <w:rsid w:val="0A683D5C"/>
    <w:rsid w:val="0A719B21"/>
    <w:rsid w:val="0A7E959D"/>
    <w:rsid w:val="0ACC4379"/>
    <w:rsid w:val="0ADFAA73"/>
    <w:rsid w:val="0AFD5D41"/>
    <w:rsid w:val="0B06AE8F"/>
    <w:rsid w:val="0B15618F"/>
    <w:rsid w:val="0B1A58F4"/>
    <w:rsid w:val="0B28FA89"/>
    <w:rsid w:val="0B5B930E"/>
    <w:rsid w:val="0C3730E1"/>
    <w:rsid w:val="0CA2EBE4"/>
    <w:rsid w:val="0CA91B6E"/>
    <w:rsid w:val="0CC2D425"/>
    <w:rsid w:val="0CD9ED26"/>
    <w:rsid w:val="0CE58627"/>
    <w:rsid w:val="0D24D3D2"/>
    <w:rsid w:val="0D27E3AE"/>
    <w:rsid w:val="0D36A84C"/>
    <w:rsid w:val="0D8D8BA7"/>
    <w:rsid w:val="0D9778C3"/>
    <w:rsid w:val="0DEA1650"/>
    <w:rsid w:val="0E0BC97F"/>
    <w:rsid w:val="0E4152F5"/>
    <w:rsid w:val="0E7A713A"/>
    <w:rsid w:val="0E88425A"/>
    <w:rsid w:val="0EA6EE30"/>
    <w:rsid w:val="0EC46EDE"/>
    <w:rsid w:val="0ED1EEA2"/>
    <w:rsid w:val="0F4C467E"/>
    <w:rsid w:val="0FA7E2B3"/>
    <w:rsid w:val="0FC273B3"/>
    <w:rsid w:val="103D4099"/>
    <w:rsid w:val="1044DC69"/>
    <w:rsid w:val="11017FE0"/>
    <w:rsid w:val="111881DD"/>
    <w:rsid w:val="1180AE9E"/>
    <w:rsid w:val="126EDB8F"/>
    <w:rsid w:val="1284A165"/>
    <w:rsid w:val="128B79D0"/>
    <w:rsid w:val="12F05537"/>
    <w:rsid w:val="12F592A8"/>
    <w:rsid w:val="13439F31"/>
    <w:rsid w:val="13AFB267"/>
    <w:rsid w:val="14115ED0"/>
    <w:rsid w:val="1412C4A3"/>
    <w:rsid w:val="1413A16D"/>
    <w:rsid w:val="1439E240"/>
    <w:rsid w:val="148F91BE"/>
    <w:rsid w:val="14A619CA"/>
    <w:rsid w:val="14A66049"/>
    <w:rsid w:val="14F9A29C"/>
    <w:rsid w:val="1533F068"/>
    <w:rsid w:val="15877015"/>
    <w:rsid w:val="15B75E1C"/>
    <w:rsid w:val="15FD49CC"/>
    <w:rsid w:val="162D4206"/>
    <w:rsid w:val="163AAF9B"/>
    <w:rsid w:val="166B95F3"/>
    <w:rsid w:val="16883137"/>
    <w:rsid w:val="16A1050A"/>
    <w:rsid w:val="16A288C5"/>
    <w:rsid w:val="16E75329"/>
    <w:rsid w:val="16FE5AF7"/>
    <w:rsid w:val="1717B1AE"/>
    <w:rsid w:val="1737EC73"/>
    <w:rsid w:val="17873F04"/>
    <w:rsid w:val="17A4706C"/>
    <w:rsid w:val="17D44519"/>
    <w:rsid w:val="1810897D"/>
    <w:rsid w:val="1870F7E0"/>
    <w:rsid w:val="187D6471"/>
    <w:rsid w:val="188C3C6C"/>
    <w:rsid w:val="18C6EB89"/>
    <w:rsid w:val="1900C087"/>
    <w:rsid w:val="193C73D0"/>
    <w:rsid w:val="196B5510"/>
    <w:rsid w:val="196DCC6D"/>
    <w:rsid w:val="19987385"/>
    <w:rsid w:val="19E002BE"/>
    <w:rsid w:val="19F4E776"/>
    <w:rsid w:val="19FF5695"/>
    <w:rsid w:val="1A3CF4B5"/>
    <w:rsid w:val="1AF2AE4B"/>
    <w:rsid w:val="1AFE2CB9"/>
    <w:rsid w:val="1B12BC7A"/>
    <w:rsid w:val="1B1B1425"/>
    <w:rsid w:val="1B304064"/>
    <w:rsid w:val="1B3443E6"/>
    <w:rsid w:val="1B7B293C"/>
    <w:rsid w:val="1BF5D61A"/>
    <w:rsid w:val="1BFD2CF0"/>
    <w:rsid w:val="1C222E50"/>
    <w:rsid w:val="1C275FED"/>
    <w:rsid w:val="1C335B05"/>
    <w:rsid w:val="1C44324E"/>
    <w:rsid w:val="1C487CD3"/>
    <w:rsid w:val="1C58E7AB"/>
    <w:rsid w:val="1C69619C"/>
    <w:rsid w:val="1C6E21E6"/>
    <w:rsid w:val="1C73D822"/>
    <w:rsid w:val="1C86252A"/>
    <w:rsid w:val="1C8E0B3A"/>
    <w:rsid w:val="1CA4B39D"/>
    <w:rsid w:val="1CF2FA6A"/>
    <w:rsid w:val="1D1CEF7F"/>
    <w:rsid w:val="1D5A3C9F"/>
    <w:rsid w:val="1DB40083"/>
    <w:rsid w:val="1DBDFEB1"/>
    <w:rsid w:val="1DF1467D"/>
    <w:rsid w:val="1E0A11BB"/>
    <w:rsid w:val="1E5BCA62"/>
    <w:rsid w:val="1E7203E4"/>
    <w:rsid w:val="1E7B2264"/>
    <w:rsid w:val="1E904815"/>
    <w:rsid w:val="1E92EA10"/>
    <w:rsid w:val="1F16E23D"/>
    <w:rsid w:val="1FF4B557"/>
    <w:rsid w:val="202C8C1D"/>
    <w:rsid w:val="20E771EA"/>
    <w:rsid w:val="20F7491C"/>
    <w:rsid w:val="2144F8F5"/>
    <w:rsid w:val="21E3CA9D"/>
    <w:rsid w:val="2242E72A"/>
    <w:rsid w:val="227DB1FF"/>
    <w:rsid w:val="22BC4215"/>
    <w:rsid w:val="22E7534C"/>
    <w:rsid w:val="23368149"/>
    <w:rsid w:val="2359C0B6"/>
    <w:rsid w:val="23CB4623"/>
    <w:rsid w:val="23D97AEB"/>
    <w:rsid w:val="2424CB97"/>
    <w:rsid w:val="24BA6DEC"/>
    <w:rsid w:val="2509969B"/>
    <w:rsid w:val="251E6F75"/>
    <w:rsid w:val="25337B62"/>
    <w:rsid w:val="25CA00C2"/>
    <w:rsid w:val="25D63286"/>
    <w:rsid w:val="2603A734"/>
    <w:rsid w:val="2607DA3E"/>
    <w:rsid w:val="26495A2C"/>
    <w:rsid w:val="2661F48E"/>
    <w:rsid w:val="2662B008"/>
    <w:rsid w:val="26670A69"/>
    <w:rsid w:val="26687BC6"/>
    <w:rsid w:val="26877609"/>
    <w:rsid w:val="269F6367"/>
    <w:rsid w:val="26A351BE"/>
    <w:rsid w:val="26B3AA00"/>
    <w:rsid w:val="26B76A10"/>
    <w:rsid w:val="26D69624"/>
    <w:rsid w:val="27381CCC"/>
    <w:rsid w:val="275255CF"/>
    <w:rsid w:val="2760AD0A"/>
    <w:rsid w:val="27B5F009"/>
    <w:rsid w:val="2834F323"/>
    <w:rsid w:val="28445573"/>
    <w:rsid w:val="288598CB"/>
    <w:rsid w:val="28C2879B"/>
    <w:rsid w:val="28D2EA88"/>
    <w:rsid w:val="28D933FB"/>
    <w:rsid w:val="293CFDAE"/>
    <w:rsid w:val="2956D0DE"/>
    <w:rsid w:val="296FBA66"/>
    <w:rsid w:val="2A1F46BE"/>
    <w:rsid w:val="2A55928C"/>
    <w:rsid w:val="2AA329A2"/>
    <w:rsid w:val="2AC4418F"/>
    <w:rsid w:val="2B09DF3D"/>
    <w:rsid w:val="2B3DB7AC"/>
    <w:rsid w:val="2B537DFA"/>
    <w:rsid w:val="2BCF2F65"/>
    <w:rsid w:val="2BD27C5E"/>
    <w:rsid w:val="2C4A3DF8"/>
    <w:rsid w:val="2C4AE008"/>
    <w:rsid w:val="2C94911E"/>
    <w:rsid w:val="2C963650"/>
    <w:rsid w:val="2CBCC44D"/>
    <w:rsid w:val="2CC6E896"/>
    <w:rsid w:val="2D1A6872"/>
    <w:rsid w:val="2D1C3CA9"/>
    <w:rsid w:val="2D2DC195"/>
    <w:rsid w:val="2DC87C13"/>
    <w:rsid w:val="2DCD6F78"/>
    <w:rsid w:val="2E01F06F"/>
    <w:rsid w:val="2E33F7F6"/>
    <w:rsid w:val="2E3C6982"/>
    <w:rsid w:val="2E53062C"/>
    <w:rsid w:val="2E57D056"/>
    <w:rsid w:val="2E596964"/>
    <w:rsid w:val="2E83E3C5"/>
    <w:rsid w:val="2EAC6E85"/>
    <w:rsid w:val="2EC735E1"/>
    <w:rsid w:val="2EECA1A4"/>
    <w:rsid w:val="2F53B851"/>
    <w:rsid w:val="2F711153"/>
    <w:rsid w:val="2F82005A"/>
    <w:rsid w:val="2F9E60D4"/>
    <w:rsid w:val="2F9ECFB7"/>
    <w:rsid w:val="300EEF1E"/>
    <w:rsid w:val="3054230E"/>
    <w:rsid w:val="3065EDDB"/>
    <w:rsid w:val="306EDBD1"/>
    <w:rsid w:val="309613D5"/>
    <w:rsid w:val="30BE745D"/>
    <w:rsid w:val="31361C5A"/>
    <w:rsid w:val="31BECF60"/>
    <w:rsid w:val="31C0EE3A"/>
    <w:rsid w:val="31DA8A5E"/>
    <w:rsid w:val="31DB2F3D"/>
    <w:rsid w:val="322E6045"/>
    <w:rsid w:val="325AE13F"/>
    <w:rsid w:val="326077DC"/>
    <w:rsid w:val="32A1257B"/>
    <w:rsid w:val="32D76F8F"/>
    <w:rsid w:val="3356DD3A"/>
    <w:rsid w:val="337BAE02"/>
    <w:rsid w:val="3387F5AC"/>
    <w:rsid w:val="33B1C436"/>
    <w:rsid w:val="33C2F7BD"/>
    <w:rsid w:val="33D14E99"/>
    <w:rsid w:val="33E0D426"/>
    <w:rsid w:val="33FA834A"/>
    <w:rsid w:val="343DD051"/>
    <w:rsid w:val="348F6382"/>
    <w:rsid w:val="348F6BA8"/>
    <w:rsid w:val="34B69491"/>
    <w:rsid w:val="34D59160"/>
    <w:rsid w:val="3510A4F5"/>
    <w:rsid w:val="35277E96"/>
    <w:rsid w:val="35F047F9"/>
    <w:rsid w:val="366B8CAF"/>
    <w:rsid w:val="36787165"/>
    <w:rsid w:val="36BAE127"/>
    <w:rsid w:val="36CE6A04"/>
    <w:rsid w:val="36F405EE"/>
    <w:rsid w:val="37000110"/>
    <w:rsid w:val="37426226"/>
    <w:rsid w:val="37680E91"/>
    <w:rsid w:val="377C5671"/>
    <w:rsid w:val="37A58907"/>
    <w:rsid w:val="37C8FE46"/>
    <w:rsid w:val="3822C679"/>
    <w:rsid w:val="38A4F8D9"/>
    <w:rsid w:val="391A595E"/>
    <w:rsid w:val="3931F5BD"/>
    <w:rsid w:val="39544C4F"/>
    <w:rsid w:val="39723C1B"/>
    <w:rsid w:val="398AAE12"/>
    <w:rsid w:val="39B9A8ED"/>
    <w:rsid w:val="39CD61A9"/>
    <w:rsid w:val="3A925DAA"/>
    <w:rsid w:val="3AB3A0A1"/>
    <w:rsid w:val="3AC3B91C"/>
    <w:rsid w:val="3AC5A185"/>
    <w:rsid w:val="3ACDC61E"/>
    <w:rsid w:val="3B3B7D62"/>
    <w:rsid w:val="3B644A39"/>
    <w:rsid w:val="3B9E2F3A"/>
    <w:rsid w:val="3BF136F3"/>
    <w:rsid w:val="3C0B6A24"/>
    <w:rsid w:val="3C118020"/>
    <w:rsid w:val="3C230C22"/>
    <w:rsid w:val="3C2813BE"/>
    <w:rsid w:val="3C360428"/>
    <w:rsid w:val="3C8AC82B"/>
    <w:rsid w:val="3CAD3C15"/>
    <w:rsid w:val="3CBCCE12"/>
    <w:rsid w:val="3CCAC909"/>
    <w:rsid w:val="3CEECB81"/>
    <w:rsid w:val="3D2B874B"/>
    <w:rsid w:val="3D4C903A"/>
    <w:rsid w:val="3D4E60AC"/>
    <w:rsid w:val="3DC20AF9"/>
    <w:rsid w:val="3E0BB6AB"/>
    <w:rsid w:val="3E2B4CC5"/>
    <w:rsid w:val="3E3B5C6B"/>
    <w:rsid w:val="3EC7DA04"/>
    <w:rsid w:val="3F08452E"/>
    <w:rsid w:val="3F28D7B5"/>
    <w:rsid w:val="3F2AF9A2"/>
    <w:rsid w:val="3FB51A7C"/>
    <w:rsid w:val="4019326B"/>
    <w:rsid w:val="40A934FB"/>
    <w:rsid w:val="40ACC0D0"/>
    <w:rsid w:val="40C4A816"/>
    <w:rsid w:val="40E38B74"/>
    <w:rsid w:val="40F99534"/>
    <w:rsid w:val="411EF3E5"/>
    <w:rsid w:val="4120FC92"/>
    <w:rsid w:val="41578BBB"/>
    <w:rsid w:val="415FDCF9"/>
    <w:rsid w:val="41732822"/>
    <w:rsid w:val="417EFB33"/>
    <w:rsid w:val="4186D3F3"/>
    <w:rsid w:val="419D627B"/>
    <w:rsid w:val="41A269E2"/>
    <w:rsid w:val="41A6A410"/>
    <w:rsid w:val="41C2F8FB"/>
    <w:rsid w:val="4240EBF0"/>
    <w:rsid w:val="425AB714"/>
    <w:rsid w:val="427EB5C1"/>
    <w:rsid w:val="42868472"/>
    <w:rsid w:val="4292F088"/>
    <w:rsid w:val="42956595"/>
    <w:rsid w:val="42BE6708"/>
    <w:rsid w:val="42D8339B"/>
    <w:rsid w:val="42D8D803"/>
    <w:rsid w:val="42F096B4"/>
    <w:rsid w:val="42FE72C9"/>
    <w:rsid w:val="431063F8"/>
    <w:rsid w:val="4320AFC8"/>
    <w:rsid w:val="436AFA3B"/>
    <w:rsid w:val="43B1785D"/>
    <w:rsid w:val="43EF3144"/>
    <w:rsid w:val="43F1D33B"/>
    <w:rsid w:val="4421852A"/>
    <w:rsid w:val="4439F3F5"/>
    <w:rsid w:val="443EAE11"/>
    <w:rsid w:val="445AC24C"/>
    <w:rsid w:val="44AB7864"/>
    <w:rsid w:val="45186DE0"/>
    <w:rsid w:val="45359767"/>
    <w:rsid w:val="454CB843"/>
    <w:rsid w:val="458DCEE7"/>
    <w:rsid w:val="45A6C473"/>
    <w:rsid w:val="45ED69E4"/>
    <w:rsid w:val="460BD152"/>
    <w:rsid w:val="462DE5B9"/>
    <w:rsid w:val="46396BEB"/>
    <w:rsid w:val="46E234AE"/>
    <w:rsid w:val="472EAF0F"/>
    <w:rsid w:val="4732D9CF"/>
    <w:rsid w:val="473522C6"/>
    <w:rsid w:val="473D8054"/>
    <w:rsid w:val="474B4E6E"/>
    <w:rsid w:val="475226E4"/>
    <w:rsid w:val="47EB39A1"/>
    <w:rsid w:val="48258E50"/>
    <w:rsid w:val="483C53CA"/>
    <w:rsid w:val="48BA35F2"/>
    <w:rsid w:val="48D2480F"/>
    <w:rsid w:val="48E84327"/>
    <w:rsid w:val="49413F46"/>
    <w:rsid w:val="4958A1E3"/>
    <w:rsid w:val="498DFB55"/>
    <w:rsid w:val="49B66A39"/>
    <w:rsid w:val="49E5F687"/>
    <w:rsid w:val="4A5A26F0"/>
    <w:rsid w:val="4A6421AE"/>
    <w:rsid w:val="4AACCDCB"/>
    <w:rsid w:val="4AD1663D"/>
    <w:rsid w:val="4AFAFC1C"/>
    <w:rsid w:val="4AFBC582"/>
    <w:rsid w:val="4B0F7954"/>
    <w:rsid w:val="4B284174"/>
    <w:rsid w:val="4B2EDE32"/>
    <w:rsid w:val="4B3F2F55"/>
    <w:rsid w:val="4B59F359"/>
    <w:rsid w:val="4B8C0709"/>
    <w:rsid w:val="4C4BB3B9"/>
    <w:rsid w:val="4C66A116"/>
    <w:rsid w:val="4CC411D5"/>
    <w:rsid w:val="4CD6DF72"/>
    <w:rsid w:val="4CD9F7DE"/>
    <w:rsid w:val="4CDFB7C6"/>
    <w:rsid w:val="4D388141"/>
    <w:rsid w:val="4D4721CA"/>
    <w:rsid w:val="4D52723E"/>
    <w:rsid w:val="4E27315D"/>
    <w:rsid w:val="4E69285C"/>
    <w:rsid w:val="4ED3A6F1"/>
    <w:rsid w:val="4EF62540"/>
    <w:rsid w:val="4F509409"/>
    <w:rsid w:val="4F7DD870"/>
    <w:rsid w:val="4F7E0738"/>
    <w:rsid w:val="4F9D0296"/>
    <w:rsid w:val="4FF8F2FD"/>
    <w:rsid w:val="4FFDA1AD"/>
    <w:rsid w:val="500438E6"/>
    <w:rsid w:val="501779DA"/>
    <w:rsid w:val="502384F0"/>
    <w:rsid w:val="50732037"/>
    <w:rsid w:val="50AD7024"/>
    <w:rsid w:val="5119A8D1"/>
    <w:rsid w:val="512B083C"/>
    <w:rsid w:val="515B18F2"/>
    <w:rsid w:val="516853D9"/>
    <w:rsid w:val="517B8336"/>
    <w:rsid w:val="5197583F"/>
    <w:rsid w:val="51F77C56"/>
    <w:rsid w:val="5221601F"/>
    <w:rsid w:val="523FBC0C"/>
    <w:rsid w:val="5258BD85"/>
    <w:rsid w:val="526C1636"/>
    <w:rsid w:val="528B99DB"/>
    <w:rsid w:val="529B7A80"/>
    <w:rsid w:val="52CEC4A0"/>
    <w:rsid w:val="52D57F85"/>
    <w:rsid w:val="52EBC749"/>
    <w:rsid w:val="53061494"/>
    <w:rsid w:val="53548C08"/>
    <w:rsid w:val="53DFEE88"/>
    <w:rsid w:val="53F995D9"/>
    <w:rsid w:val="540F70CF"/>
    <w:rsid w:val="5436E0F0"/>
    <w:rsid w:val="547AC0D8"/>
    <w:rsid w:val="54B92A18"/>
    <w:rsid w:val="54BA76A3"/>
    <w:rsid w:val="54DFEB78"/>
    <w:rsid w:val="55178791"/>
    <w:rsid w:val="551E6514"/>
    <w:rsid w:val="553EA888"/>
    <w:rsid w:val="5578615F"/>
    <w:rsid w:val="558E5B87"/>
    <w:rsid w:val="5595C2BB"/>
    <w:rsid w:val="55A66549"/>
    <w:rsid w:val="55B24B39"/>
    <w:rsid w:val="55D261C4"/>
    <w:rsid w:val="55D40B9C"/>
    <w:rsid w:val="55DA83A1"/>
    <w:rsid w:val="55EC7936"/>
    <w:rsid w:val="5603C5B8"/>
    <w:rsid w:val="562E8A15"/>
    <w:rsid w:val="56AC667B"/>
    <w:rsid w:val="56E561C3"/>
    <w:rsid w:val="57479DB1"/>
    <w:rsid w:val="576624E2"/>
    <w:rsid w:val="57814530"/>
    <w:rsid w:val="579592F7"/>
    <w:rsid w:val="57968966"/>
    <w:rsid w:val="581551A0"/>
    <w:rsid w:val="587567D4"/>
    <w:rsid w:val="5876494A"/>
    <w:rsid w:val="589ADE6B"/>
    <w:rsid w:val="58BF53E9"/>
    <w:rsid w:val="597E9DE9"/>
    <w:rsid w:val="5994A3FF"/>
    <w:rsid w:val="59BB226C"/>
    <w:rsid w:val="59C252CA"/>
    <w:rsid w:val="59F48B85"/>
    <w:rsid w:val="5A0B2539"/>
    <w:rsid w:val="5A23652C"/>
    <w:rsid w:val="5AA8066E"/>
    <w:rsid w:val="5AB50712"/>
    <w:rsid w:val="5ABC7769"/>
    <w:rsid w:val="5AE6FA33"/>
    <w:rsid w:val="5B21B281"/>
    <w:rsid w:val="5B5F2B6A"/>
    <w:rsid w:val="5B7826FD"/>
    <w:rsid w:val="5BC948D9"/>
    <w:rsid w:val="5BD27712"/>
    <w:rsid w:val="5BD5F87B"/>
    <w:rsid w:val="5C66EA04"/>
    <w:rsid w:val="5C77A5E1"/>
    <w:rsid w:val="5CA8C96C"/>
    <w:rsid w:val="5CB13E7F"/>
    <w:rsid w:val="5CC90697"/>
    <w:rsid w:val="5CE08294"/>
    <w:rsid w:val="5CF94A23"/>
    <w:rsid w:val="5CFFB546"/>
    <w:rsid w:val="5D11772A"/>
    <w:rsid w:val="5DB7ABED"/>
    <w:rsid w:val="5DC4264C"/>
    <w:rsid w:val="5E15439D"/>
    <w:rsid w:val="5E1D00B9"/>
    <w:rsid w:val="5E4CB0B3"/>
    <w:rsid w:val="5E7DF386"/>
    <w:rsid w:val="5E82A665"/>
    <w:rsid w:val="5EA94CB3"/>
    <w:rsid w:val="5EB88D74"/>
    <w:rsid w:val="5ED137ED"/>
    <w:rsid w:val="5F27B548"/>
    <w:rsid w:val="5F35DB05"/>
    <w:rsid w:val="5F47762C"/>
    <w:rsid w:val="5F6C4687"/>
    <w:rsid w:val="5F7DCBC2"/>
    <w:rsid w:val="5F871091"/>
    <w:rsid w:val="5F9EDDB6"/>
    <w:rsid w:val="5FB829C8"/>
    <w:rsid w:val="5FBB26E4"/>
    <w:rsid w:val="600C81F7"/>
    <w:rsid w:val="60332478"/>
    <w:rsid w:val="608E3353"/>
    <w:rsid w:val="60D88B1B"/>
    <w:rsid w:val="614B4759"/>
    <w:rsid w:val="6154DAAE"/>
    <w:rsid w:val="61735883"/>
    <w:rsid w:val="61D09F2D"/>
    <w:rsid w:val="61DB6694"/>
    <w:rsid w:val="61DEEFEE"/>
    <w:rsid w:val="61EA1800"/>
    <w:rsid w:val="628EF8C3"/>
    <w:rsid w:val="629DB810"/>
    <w:rsid w:val="62CB0C5B"/>
    <w:rsid w:val="62DE7C44"/>
    <w:rsid w:val="6370F15B"/>
    <w:rsid w:val="638597EB"/>
    <w:rsid w:val="63896901"/>
    <w:rsid w:val="641146B7"/>
    <w:rsid w:val="64221A8C"/>
    <w:rsid w:val="6430061E"/>
    <w:rsid w:val="64661BA0"/>
    <w:rsid w:val="6485724A"/>
    <w:rsid w:val="64A49568"/>
    <w:rsid w:val="64B3D590"/>
    <w:rsid w:val="64B6E1C3"/>
    <w:rsid w:val="64E2EEFB"/>
    <w:rsid w:val="64EF5820"/>
    <w:rsid w:val="650A198A"/>
    <w:rsid w:val="657F6BF4"/>
    <w:rsid w:val="65837814"/>
    <w:rsid w:val="65D2903C"/>
    <w:rsid w:val="65DF8F47"/>
    <w:rsid w:val="66350EC2"/>
    <w:rsid w:val="664F9596"/>
    <w:rsid w:val="668B01CB"/>
    <w:rsid w:val="66A5B4C8"/>
    <w:rsid w:val="67153B73"/>
    <w:rsid w:val="671889DC"/>
    <w:rsid w:val="6765DD76"/>
    <w:rsid w:val="67739B31"/>
    <w:rsid w:val="678E6AE4"/>
    <w:rsid w:val="67EF154C"/>
    <w:rsid w:val="68002251"/>
    <w:rsid w:val="681A00C5"/>
    <w:rsid w:val="683FE0B1"/>
    <w:rsid w:val="686EFB96"/>
    <w:rsid w:val="686F78A0"/>
    <w:rsid w:val="68D85B1D"/>
    <w:rsid w:val="68E767C9"/>
    <w:rsid w:val="690E0D38"/>
    <w:rsid w:val="690FD27E"/>
    <w:rsid w:val="69503797"/>
    <w:rsid w:val="69731838"/>
    <w:rsid w:val="698C9BFC"/>
    <w:rsid w:val="699C6D57"/>
    <w:rsid w:val="69ED67B6"/>
    <w:rsid w:val="69FD5048"/>
    <w:rsid w:val="6A00D5B6"/>
    <w:rsid w:val="6A08E256"/>
    <w:rsid w:val="6A6017BA"/>
    <w:rsid w:val="6A954253"/>
    <w:rsid w:val="6AA599EF"/>
    <w:rsid w:val="6B0A0E2E"/>
    <w:rsid w:val="6B1A6BF4"/>
    <w:rsid w:val="6B260A6F"/>
    <w:rsid w:val="6B7A5A0C"/>
    <w:rsid w:val="6B8D465A"/>
    <w:rsid w:val="6BB89CA1"/>
    <w:rsid w:val="6BD9C111"/>
    <w:rsid w:val="6C0BECCE"/>
    <w:rsid w:val="6C2260FF"/>
    <w:rsid w:val="6C31A132"/>
    <w:rsid w:val="6C52A2F4"/>
    <w:rsid w:val="6D124B1D"/>
    <w:rsid w:val="6D3584B4"/>
    <w:rsid w:val="6D4D19D8"/>
    <w:rsid w:val="6D7EDC08"/>
    <w:rsid w:val="6DA6CA3A"/>
    <w:rsid w:val="6DF6C215"/>
    <w:rsid w:val="6E7E31BE"/>
    <w:rsid w:val="6EF526ED"/>
    <w:rsid w:val="6F00763C"/>
    <w:rsid w:val="6F0848E2"/>
    <w:rsid w:val="6F08D891"/>
    <w:rsid w:val="6F13990E"/>
    <w:rsid w:val="6F30DFB4"/>
    <w:rsid w:val="6F4211AE"/>
    <w:rsid w:val="6F6941F4"/>
    <w:rsid w:val="6F7ED199"/>
    <w:rsid w:val="6FB605BA"/>
    <w:rsid w:val="6FD6492E"/>
    <w:rsid w:val="70174849"/>
    <w:rsid w:val="701A75D6"/>
    <w:rsid w:val="702255CA"/>
    <w:rsid w:val="70CC2148"/>
    <w:rsid w:val="70DD1B28"/>
    <w:rsid w:val="712E8CE3"/>
    <w:rsid w:val="71981A10"/>
    <w:rsid w:val="71E83216"/>
    <w:rsid w:val="720DB1E6"/>
    <w:rsid w:val="722D8CAC"/>
    <w:rsid w:val="723B1F1C"/>
    <w:rsid w:val="7242D001"/>
    <w:rsid w:val="72478A21"/>
    <w:rsid w:val="725533DC"/>
    <w:rsid w:val="72822930"/>
    <w:rsid w:val="72904307"/>
    <w:rsid w:val="72AEC7DC"/>
    <w:rsid w:val="72CB906F"/>
    <w:rsid w:val="73083D77"/>
    <w:rsid w:val="7355D743"/>
    <w:rsid w:val="735645C6"/>
    <w:rsid w:val="739F5783"/>
    <w:rsid w:val="73C9F908"/>
    <w:rsid w:val="73E35A82"/>
    <w:rsid w:val="740949CD"/>
    <w:rsid w:val="740C913A"/>
    <w:rsid w:val="7455AA08"/>
    <w:rsid w:val="7474272F"/>
    <w:rsid w:val="74924AE3"/>
    <w:rsid w:val="7503DB91"/>
    <w:rsid w:val="7511F33E"/>
    <w:rsid w:val="75206DA1"/>
    <w:rsid w:val="7530760A"/>
    <w:rsid w:val="7540A698"/>
    <w:rsid w:val="75646871"/>
    <w:rsid w:val="758AB205"/>
    <w:rsid w:val="760E6861"/>
    <w:rsid w:val="766F8615"/>
    <w:rsid w:val="76D8D174"/>
    <w:rsid w:val="76EFF5B7"/>
    <w:rsid w:val="76FA4BCC"/>
    <w:rsid w:val="76FDC59D"/>
    <w:rsid w:val="770038D2"/>
    <w:rsid w:val="77183189"/>
    <w:rsid w:val="777BB2E1"/>
    <w:rsid w:val="779A69B4"/>
    <w:rsid w:val="77C91A64"/>
    <w:rsid w:val="77EE3337"/>
    <w:rsid w:val="78528599"/>
    <w:rsid w:val="7865E489"/>
    <w:rsid w:val="786EFD64"/>
    <w:rsid w:val="78B81443"/>
    <w:rsid w:val="793E8F3D"/>
    <w:rsid w:val="7A4EC632"/>
    <w:rsid w:val="7ADAA838"/>
    <w:rsid w:val="7AE7A8FE"/>
    <w:rsid w:val="7AEACD90"/>
    <w:rsid w:val="7B0CC5C2"/>
    <w:rsid w:val="7B2493B5"/>
    <w:rsid w:val="7B7B4F61"/>
    <w:rsid w:val="7BCBBCA1"/>
    <w:rsid w:val="7BD3A9F5"/>
    <w:rsid w:val="7BE882B2"/>
    <w:rsid w:val="7C0FF157"/>
    <w:rsid w:val="7C4F2404"/>
    <w:rsid w:val="7C749A77"/>
    <w:rsid w:val="7C7F3D21"/>
    <w:rsid w:val="7D1AE894"/>
    <w:rsid w:val="7D4B9ECD"/>
    <w:rsid w:val="7D51911D"/>
    <w:rsid w:val="7D8480E2"/>
    <w:rsid w:val="7D8BA9B5"/>
    <w:rsid w:val="7DF24B75"/>
    <w:rsid w:val="7E06E8CD"/>
    <w:rsid w:val="7E3CF8C4"/>
    <w:rsid w:val="7E3DD838"/>
    <w:rsid w:val="7E5CCA0A"/>
    <w:rsid w:val="7E6D7517"/>
    <w:rsid w:val="7EB02741"/>
    <w:rsid w:val="7ECA6E7D"/>
    <w:rsid w:val="7ECD3385"/>
    <w:rsid w:val="7F45583F"/>
    <w:rsid w:val="7F5B5DE3"/>
    <w:rsid w:val="7F5EE9FE"/>
    <w:rsid w:val="7F607F69"/>
    <w:rsid w:val="7FA8D56C"/>
    <w:rsid w:val="7FBF3E90"/>
    <w:rsid w:val="7FD33E4A"/>
    <w:rsid w:val="7FE12196"/>
    <w:rsid w:val="7FE24F5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200DF"/>
  <w15:chartTrackingRefBased/>
  <w15:docId w15:val="{62839042-ECFA-4037-9DF3-0580B14E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A01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B1CE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B1CEE"/>
  </w:style>
  <w:style w:type="paragraph" w:styleId="Rodap">
    <w:name w:val="footer"/>
    <w:basedOn w:val="Normal"/>
    <w:link w:val="RodapChar"/>
    <w:uiPriority w:val="99"/>
    <w:unhideWhenUsed/>
    <w:rsid w:val="005B1CEE"/>
    <w:pPr>
      <w:tabs>
        <w:tab w:val="center" w:pos="4252"/>
        <w:tab w:val="right" w:pos="8504"/>
      </w:tabs>
      <w:spacing w:after="0" w:line="240" w:lineRule="auto"/>
    </w:pPr>
  </w:style>
  <w:style w:type="character" w:customStyle="1" w:styleId="RodapChar">
    <w:name w:val="Rodapé Char"/>
    <w:basedOn w:val="Fontepargpadro"/>
    <w:link w:val="Rodap"/>
    <w:uiPriority w:val="99"/>
    <w:rsid w:val="005B1CEE"/>
  </w:style>
  <w:style w:type="paragraph" w:customStyle="1" w:styleId="Default">
    <w:name w:val="Default"/>
    <w:link w:val="DefaultChar"/>
    <w:rsid w:val="00E621DB"/>
    <w:pPr>
      <w:autoSpaceDE w:val="0"/>
      <w:autoSpaceDN w:val="0"/>
      <w:adjustRightInd w:val="0"/>
      <w:spacing w:after="0" w:line="240" w:lineRule="auto"/>
    </w:pPr>
    <w:rPr>
      <w:rFonts w:ascii="Times New Roman" w:hAnsi="Times New Roman" w:cs="Times New Roman"/>
      <w:color w:val="000000"/>
      <w:sz w:val="24"/>
      <w:szCs w:val="24"/>
    </w:rPr>
  </w:style>
  <w:style w:type="paragraph" w:styleId="Subttulo">
    <w:name w:val="Subtitle"/>
    <w:basedOn w:val="Normal"/>
    <w:next w:val="Normal"/>
    <w:link w:val="SubttuloChar"/>
    <w:uiPriority w:val="11"/>
    <w:qFormat/>
    <w:rsid w:val="0026613B"/>
    <w:pPr>
      <w:numPr>
        <w:ilvl w:val="1"/>
      </w:numPr>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26613B"/>
    <w:rPr>
      <w:rFonts w:eastAsiaTheme="minorEastAsia"/>
      <w:color w:val="5A5A5A" w:themeColor="text1" w:themeTint="A5"/>
      <w:spacing w:val="15"/>
    </w:rPr>
  </w:style>
  <w:style w:type="paragraph" w:customStyle="1" w:styleId="Textbody">
    <w:name w:val="Text body"/>
    <w:basedOn w:val="Normal"/>
    <w:rsid w:val="00E26542"/>
    <w:pPr>
      <w:widowControl w:val="0"/>
      <w:suppressAutoHyphens/>
      <w:autoSpaceDN w:val="0"/>
      <w:spacing w:after="120" w:line="240" w:lineRule="auto"/>
      <w:textAlignment w:val="baseline"/>
    </w:pPr>
    <w:rPr>
      <w:rFonts w:ascii="Times New Roman" w:eastAsia="SimSun" w:hAnsi="Times New Roman" w:cs="Tahoma"/>
      <w:kern w:val="3"/>
      <w:sz w:val="24"/>
      <w:szCs w:val="24"/>
      <w:lang w:eastAsia="zh-CN" w:bidi="hi-IN"/>
    </w:rPr>
  </w:style>
  <w:style w:type="paragraph" w:customStyle="1" w:styleId="Standard">
    <w:name w:val="Standard"/>
    <w:rsid w:val="00E26542"/>
    <w:pPr>
      <w:widowControl w:val="0"/>
      <w:suppressAutoHyphens/>
      <w:autoSpaceDN w:val="0"/>
      <w:spacing w:after="0" w:line="240" w:lineRule="auto"/>
      <w:textAlignment w:val="baseline"/>
    </w:pPr>
    <w:rPr>
      <w:rFonts w:ascii="Times New Roman" w:eastAsia="SimSun" w:hAnsi="Times New Roman" w:cs="Tahoma"/>
      <w:kern w:val="3"/>
      <w:sz w:val="24"/>
      <w:szCs w:val="24"/>
      <w:lang w:eastAsia="zh-CN" w:bidi="hi-IN"/>
    </w:rPr>
  </w:style>
  <w:style w:type="paragraph" w:styleId="PargrafodaLista">
    <w:name w:val="List Paragraph"/>
    <w:basedOn w:val="Normal"/>
    <w:link w:val="PargrafodaListaChar"/>
    <w:uiPriority w:val="34"/>
    <w:qFormat/>
    <w:rsid w:val="00F56B81"/>
    <w:pPr>
      <w:widowControl w:val="0"/>
      <w:suppressAutoHyphens/>
      <w:autoSpaceDN w:val="0"/>
      <w:spacing w:after="0" w:line="240" w:lineRule="auto"/>
      <w:ind w:left="720"/>
      <w:contextualSpacing/>
      <w:textAlignment w:val="baseline"/>
    </w:pPr>
    <w:rPr>
      <w:rFonts w:ascii="Times New Roman" w:eastAsia="SimSun" w:hAnsi="Times New Roman" w:cs="Mangal"/>
      <w:kern w:val="3"/>
      <w:sz w:val="24"/>
      <w:szCs w:val="21"/>
      <w:lang w:eastAsia="hi-IN" w:bidi="hi-IN"/>
    </w:rPr>
  </w:style>
  <w:style w:type="paragraph" w:styleId="Textodenotaderodap">
    <w:name w:val="footnote text"/>
    <w:basedOn w:val="Normal"/>
    <w:link w:val="TextodenotaderodapChar"/>
    <w:uiPriority w:val="99"/>
    <w:unhideWhenUsed/>
    <w:rsid w:val="00F56B81"/>
    <w:pPr>
      <w:widowControl w:val="0"/>
      <w:suppressAutoHyphens/>
      <w:autoSpaceDN w:val="0"/>
      <w:spacing w:after="0" w:line="240" w:lineRule="auto"/>
      <w:textAlignment w:val="baseline"/>
    </w:pPr>
    <w:rPr>
      <w:rFonts w:ascii="Times New Roman" w:eastAsia="SimSun" w:hAnsi="Times New Roman" w:cs="Mangal"/>
      <w:kern w:val="3"/>
      <w:sz w:val="20"/>
      <w:szCs w:val="18"/>
      <w:lang w:eastAsia="hi-IN" w:bidi="hi-IN"/>
    </w:rPr>
  </w:style>
  <w:style w:type="character" w:customStyle="1" w:styleId="TextodenotaderodapChar">
    <w:name w:val="Texto de nota de rodapé Char"/>
    <w:basedOn w:val="Fontepargpadro"/>
    <w:link w:val="Textodenotaderodap"/>
    <w:uiPriority w:val="99"/>
    <w:rsid w:val="00F56B81"/>
    <w:rPr>
      <w:rFonts w:ascii="Times New Roman" w:eastAsia="SimSun" w:hAnsi="Times New Roman" w:cs="Mangal"/>
      <w:kern w:val="3"/>
      <w:sz w:val="20"/>
      <w:szCs w:val="18"/>
      <w:lang w:eastAsia="hi-IN" w:bidi="hi-IN"/>
    </w:rPr>
  </w:style>
  <w:style w:type="character" w:styleId="Refdenotaderodap">
    <w:name w:val="footnote reference"/>
    <w:basedOn w:val="Fontepargpadro"/>
    <w:uiPriority w:val="99"/>
    <w:semiHidden/>
    <w:unhideWhenUsed/>
    <w:rsid w:val="00F56B81"/>
    <w:rPr>
      <w:vertAlign w:val="superscript"/>
    </w:rPr>
  </w:style>
  <w:style w:type="character" w:styleId="Refdecomentrio">
    <w:name w:val="annotation reference"/>
    <w:basedOn w:val="Fontepargpadro"/>
    <w:unhideWhenUsed/>
    <w:rsid w:val="00F56B81"/>
    <w:rPr>
      <w:sz w:val="16"/>
      <w:szCs w:val="16"/>
    </w:rPr>
  </w:style>
  <w:style w:type="paragraph" w:styleId="Textodecomentrio">
    <w:name w:val="annotation text"/>
    <w:basedOn w:val="Normal"/>
    <w:link w:val="TextodecomentrioChar"/>
    <w:uiPriority w:val="99"/>
    <w:unhideWhenUsed/>
    <w:rsid w:val="00F56B81"/>
    <w:pPr>
      <w:widowControl w:val="0"/>
      <w:suppressAutoHyphens/>
      <w:autoSpaceDN w:val="0"/>
      <w:spacing w:after="0" w:line="240" w:lineRule="auto"/>
      <w:textAlignment w:val="baseline"/>
    </w:pPr>
    <w:rPr>
      <w:rFonts w:ascii="Times New Roman" w:eastAsia="SimSun" w:hAnsi="Times New Roman" w:cs="Mangal"/>
      <w:kern w:val="3"/>
      <w:sz w:val="20"/>
      <w:szCs w:val="18"/>
      <w:lang w:eastAsia="hi-IN" w:bidi="hi-IN"/>
    </w:rPr>
  </w:style>
  <w:style w:type="character" w:customStyle="1" w:styleId="TextodecomentrioChar">
    <w:name w:val="Texto de comentário Char"/>
    <w:basedOn w:val="Fontepargpadro"/>
    <w:link w:val="Textodecomentrio"/>
    <w:uiPriority w:val="99"/>
    <w:qFormat/>
    <w:rsid w:val="00F56B81"/>
    <w:rPr>
      <w:rFonts w:ascii="Times New Roman" w:eastAsia="SimSun" w:hAnsi="Times New Roman" w:cs="Mangal"/>
      <w:kern w:val="3"/>
      <w:sz w:val="20"/>
      <w:szCs w:val="18"/>
      <w:lang w:eastAsia="hi-IN" w:bidi="hi-IN"/>
    </w:rPr>
  </w:style>
  <w:style w:type="character" w:styleId="Hyperlink">
    <w:name w:val="Hyperlink"/>
    <w:basedOn w:val="Fontepargpadro"/>
    <w:uiPriority w:val="99"/>
    <w:unhideWhenUsed/>
    <w:rsid w:val="00F56B81"/>
    <w:rPr>
      <w:color w:val="0563C1" w:themeColor="hyperlink"/>
      <w:u w:val="single"/>
    </w:rPr>
  </w:style>
  <w:style w:type="paragraph" w:customStyle="1" w:styleId="TableContents">
    <w:name w:val="Table Contents"/>
    <w:basedOn w:val="Standard"/>
    <w:rsid w:val="00947C29"/>
    <w:pPr>
      <w:suppressLineNumbers/>
    </w:pPr>
  </w:style>
  <w:style w:type="paragraph" w:styleId="SemEspaamento">
    <w:name w:val="No Spacing"/>
    <w:link w:val="SemEspaamentoChar"/>
    <w:uiPriority w:val="1"/>
    <w:qFormat/>
    <w:rsid w:val="00571417"/>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571417"/>
    <w:rPr>
      <w:rFonts w:eastAsiaTheme="minorEastAsia"/>
      <w:lang w:eastAsia="pt-BR"/>
    </w:rPr>
  </w:style>
  <w:style w:type="paragraph" w:customStyle="1" w:styleId="Heading">
    <w:name w:val="Heading"/>
    <w:basedOn w:val="Standard"/>
    <w:next w:val="Textbody"/>
    <w:rsid w:val="00571417"/>
    <w:pPr>
      <w:keepNext/>
      <w:spacing w:before="240" w:after="120"/>
    </w:pPr>
    <w:rPr>
      <w:rFonts w:ascii="Arial" w:eastAsia="MS Mincho" w:hAnsi="Arial"/>
      <w:sz w:val="28"/>
      <w:szCs w:val="28"/>
    </w:rPr>
  </w:style>
  <w:style w:type="table" w:styleId="Tabelacomgrade">
    <w:name w:val="Table Grid"/>
    <w:basedOn w:val="Tabelanormal"/>
    <w:uiPriority w:val="39"/>
    <w:rsid w:val="00571417"/>
    <w:pPr>
      <w:autoSpaceDN w:val="0"/>
      <w:spacing w:after="0" w:line="240" w:lineRule="auto"/>
      <w:textAlignment w:val="baseline"/>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
    <w:rsid w:val="0057141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MenoPendente">
    <w:name w:val="Unresolved Mention"/>
    <w:basedOn w:val="Fontepargpadro"/>
    <w:uiPriority w:val="99"/>
    <w:semiHidden/>
    <w:unhideWhenUsed/>
    <w:rsid w:val="00E80A39"/>
    <w:rPr>
      <w:color w:val="605E5C"/>
      <w:shd w:val="clear" w:color="auto" w:fill="E1DFDD"/>
    </w:rPr>
  </w:style>
  <w:style w:type="paragraph" w:styleId="Assuntodocomentrio">
    <w:name w:val="annotation subject"/>
    <w:basedOn w:val="Textodecomentrio"/>
    <w:next w:val="Textodecomentrio"/>
    <w:link w:val="AssuntodocomentrioChar"/>
    <w:uiPriority w:val="99"/>
    <w:semiHidden/>
    <w:unhideWhenUsed/>
    <w:rsid w:val="00221DDB"/>
    <w:pPr>
      <w:widowControl/>
      <w:suppressAutoHyphens w:val="0"/>
      <w:autoSpaceDN/>
      <w:spacing w:after="160"/>
      <w:textAlignment w:val="auto"/>
    </w:pPr>
    <w:rPr>
      <w:rFonts w:asciiTheme="minorHAnsi" w:eastAsiaTheme="minorHAnsi" w:hAnsiTheme="minorHAnsi" w:cstheme="minorBidi"/>
      <w:b/>
      <w:bCs/>
      <w:kern w:val="0"/>
      <w:szCs w:val="20"/>
      <w:lang w:eastAsia="en-US" w:bidi="ar-SA"/>
    </w:rPr>
  </w:style>
  <w:style w:type="character" w:customStyle="1" w:styleId="AssuntodocomentrioChar">
    <w:name w:val="Assunto do comentário Char"/>
    <w:basedOn w:val="TextodecomentrioChar"/>
    <w:link w:val="Assuntodocomentrio"/>
    <w:uiPriority w:val="99"/>
    <w:semiHidden/>
    <w:rsid w:val="00221DDB"/>
    <w:rPr>
      <w:rFonts w:ascii="Times New Roman" w:eastAsia="SimSun" w:hAnsi="Times New Roman" w:cs="Mangal"/>
      <w:b/>
      <w:bCs/>
      <w:kern w:val="3"/>
      <w:sz w:val="20"/>
      <w:szCs w:val="20"/>
      <w:lang w:eastAsia="hi-IN" w:bidi="hi-IN"/>
    </w:rPr>
  </w:style>
  <w:style w:type="character" w:customStyle="1" w:styleId="DefaultChar">
    <w:name w:val="Default Char"/>
    <w:basedOn w:val="Fontepargpadro"/>
    <w:link w:val="Default"/>
    <w:rsid w:val="006315AE"/>
    <w:rPr>
      <w:rFonts w:ascii="Times New Roman" w:hAnsi="Times New Roman" w:cs="Times New Roman"/>
      <w:color w:val="000000"/>
      <w:sz w:val="24"/>
      <w:szCs w:val="24"/>
    </w:rPr>
  </w:style>
  <w:style w:type="character" w:styleId="HiperlinkVisitado">
    <w:name w:val="FollowedHyperlink"/>
    <w:basedOn w:val="Fontepargpadro"/>
    <w:uiPriority w:val="99"/>
    <w:semiHidden/>
    <w:unhideWhenUsed/>
    <w:rsid w:val="000F44F0"/>
    <w:rPr>
      <w:color w:val="954F72" w:themeColor="followedHyperlink"/>
      <w:u w:val="single"/>
    </w:rPr>
  </w:style>
  <w:style w:type="character" w:styleId="Meno">
    <w:name w:val="Mention"/>
    <w:basedOn w:val="Fontepargpadro"/>
    <w:uiPriority w:val="99"/>
    <w:unhideWhenUsed/>
    <w:rsid w:val="0035776B"/>
    <w:rPr>
      <w:color w:val="2B579A"/>
      <w:shd w:val="clear" w:color="auto" w:fill="E6E6E6"/>
    </w:rPr>
  </w:style>
  <w:style w:type="paragraph" w:styleId="NormalWeb">
    <w:name w:val="Normal (Web)"/>
    <w:basedOn w:val="Normal"/>
    <w:uiPriority w:val="99"/>
    <w:semiHidden/>
    <w:unhideWhenUsed/>
    <w:rsid w:val="00ED722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D7225"/>
    <w:rPr>
      <w:b/>
      <w:bCs/>
    </w:rPr>
  </w:style>
  <w:style w:type="character" w:customStyle="1" w:styleId="ui-provider">
    <w:name w:val="ui-provider"/>
    <w:basedOn w:val="Fontepargpadro"/>
    <w:rsid w:val="00DA70BC"/>
  </w:style>
  <w:style w:type="paragraph" w:customStyle="1" w:styleId="pf0">
    <w:name w:val="pf0"/>
    <w:basedOn w:val="Normal"/>
    <w:rsid w:val="000B200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0B200B"/>
    <w:rPr>
      <w:rFonts w:ascii="Segoe UI" w:hAnsi="Segoe UI" w:cs="Segoe UI" w:hint="default"/>
      <w:sz w:val="18"/>
      <w:szCs w:val="18"/>
      <w:shd w:val="clear" w:color="auto" w:fill="FFFF00"/>
    </w:rPr>
  </w:style>
  <w:style w:type="character" w:customStyle="1" w:styleId="cf21">
    <w:name w:val="cf21"/>
    <w:basedOn w:val="Fontepargpadro"/>
    <w:rsid w:val="000B200B"/>
    <w:rPr>
      <w:rFonts w:ascii="Segoe UI" w:hAnsi="Segoe UI" w:cs="Segoe UI" w:hint="default"/>
      <w:color w:val="FF0000"/>
      <w:sz w:val="18"/>
      <w:szCs w:val="18"/>
      <w:shd w:val="clear" w:color="auto" w:fill="FFFF00"/>
    </w:rPr>
  </w:style>
  <w:style w:type="character" w:customStyle="1" w:styleId="cf31">
    <w:name w:val="cf31"/>
    <w:basedOn w:val="Fontepargpadro"/>
    <w:rsid w:val="000B200B"/>
    <w:rPr>
      <w:rFonts w:ascii="Segoe UI" w:hAnsi="Segoe UI" w:cs="Segoe UI" w:hint="default"/>
      <w:color w:val="FF0000"/>
      <w:sz w:val="18"/>
      <w:szCs w:val="18"/>
    </w:rPr>
  </w:style>
  <w:style w:type="character" w:customStyle="1" w:styleId="cf41">
    <w:name w:val="cf41"/>
    <w:basedOn w:val="Fontepargpadro"/>
    <w:rsid w:val="000B200B"/>
    <w:rPr>
      <w:rFonts w:ascii="Segoe UI" w:hAnsi="Segoe UI" w:cs="Segoe UI" w:hint="default"/>
      <w:sz w:val="18"/>
      <w:szCs w:val="18"/>
    </w:rPr>
  </w:style>
  <w:style w:type="character" w:customStyle="1" w:styleId="cf51">
    <w:name w:val="cf51"/>
    <w:basedOn w:val="Fontepargpadro"/>
    <w:rsid w:val="000B200B"/>
    <w:rPr>
      <w:rFonts w:ascii="Segoe UI" w:hAnsi="Segoe UI" w:cs="Segoe UI" w:hint="default"/>
      <w:b/>
      <w:bCs/>
      <w:sz w:val="18"/>
      <w:szCs w:val="18"/>
      <w:shd w:val="clear" w:color="auto" w:fill="FFFF00"/>
    </w:rPr>
  </w:style>
  <w:style w:type="paragraph" w:customStyle="1" w:styleId="Nivel01">
    <w:name w:val="Nivel 01"/>
    <w:basedOn w:val="Ttulo1"/>
    <w:next w:val="Normal"/>
    <w:qFormat/>
    <w:rsid w:val="00EA0134"/>
    <w:pPr>
      <w:numPr>
        <w:numId w:val="23"/>
      </w:numPr>
      <w:tabs>
        <w:tab w:val="left" w:pos="567"/>
      </w:tabs>
      <w:spacing w:after="120" w:line="276" w:lineRule="auto"/>
      <w:ind w:left="0" w:firstLine="0"/>
      <w:jc w:val="both"/>
    </w:pPr>
    <w:rPr>
      <w:rFonts w:ascii="Arial" w:hAnsi="Arial" w:cs="Arial"/>
      <w:b/>
      <w:bCs/>
      <w:color w:val="323E4F" w:themeColor="text2" w:themeShade="BF"/>
      <w:spacing w:val="5"/>
      <w:sz w:val="20"/>
      <w:szCs w:val="20"/>
      <w:lang w:eastAsia="pt-BR"/>
    </w:rPr>
  </w:style>
  <w:style w:type="character" w:customStyle="1" w:styleId="normaltextrun">
    <w:name w:val="normaltextrun"/>
    <w:basedOn w:val="Fontepargpadro"/>
    <w:rsid w:val="00EA0134"/>
  </w:style>
  <w:style w:type="paragraph" w:customStyle="1" w:styleId="Nivel2">
    <w:name w:val="Nivel 2"/>
    <w:basedOn w:val="Normal"/>
    <w:link w:val="Nivel2Char"/>
    <w:qFormat/>
    <w:rsid w:val="00EA0134"/>
    <w:pPr>
      <w:numPr>
        <w:ilvl w:val="1"/>
        <w:numId w:val="23"/>
      </w:numPr>
      <w:spacing w:before="120" w:after="120" w:line="276" w:lineRule="auto"/>
      <w:ind w:left="0" w:firstLine="0"/>
      <w:jc w:val="both"/>
    </w:pPr>
    <w:rPr>
      <w:rFonts w:ascii="Arial" w:eastAsia="Arial" w:hAnsi="Arial" w:cs="Arial"/>
      <w:color w:val="000000"/>
      <w:sz w:val="20"/>
      <w:szCs w:val="20"/>
      <w:lang w:eastAsia="pt-BR"/>
    </w:rPr>
  </w:style>
  <w:style w:type="paragraph" w:customStyle="1" w:styleId="Nivel3">
    <w:name w:val="Nivel 3"/>
    <w:basedOn w:val="Normal"/>
    <w:qFormat/>
    <w:rsid w:val="00EA0134"/>
    <w:pPr>
      <w:numPr>
        <w:ilvl w:val="2"/>
        <w:numId w:val="23"/>
      </w:numPr>
      <w:spacing w:before="120" w:after="120" w:line="276" w:lineRule="auto"/>
      <w:ind w:left="284" w:firstLine="0"/>
      <w:jc w:val="both"/>
    </w:pPr>
    <w:rPr>
      <w:rFonts w:ascii="Arial" w:eastAsiaTheme="minorEastAsia" w:hAnsi="Arial" w:cs="Arial"/>
      <w:color w:val="000000"/>
      <w:sz w:val="20"/>
      <w:szCs w:val="20"/>
      <w:lang w:eastAsia="pt-BR"/>
    </w:rPr>
  </w:style>
  <w:style w:type="paragraph" w:customStyle="1" w:styleId="Nivel4">
    <w:name w:val="Nivel 4"/>
    <w:basedOn w:val="Nivel3"/>
    <w:qFormat/>
    <w:rsid w:val="00EA0134"/>
    <w:pPr>
      <w:numPr>
        <w:ilvl w:val="3"/>
      </w:numPr>
    </w:pPr>
    <w:rPr>
      <w:color w:val="auto"/>
    </w:rPr>
  </w:style>
  <w:style w:type="paragraph" w:customStyle="1" w:styleId="Nivel5">
    <w:name w:val="Nivel 5"/>
    <w:basedOn w:val="Nivel4"/>
    <w:qFormat/>
    <w:rsid w:val="00EA0134"/>
    <w:pPr>
      <w:numPr>
        <w:ilvl w:val="4"/>
      </w:numPr>
      <w:ind w:left="851" w:firstLine="0"/>
    </w:pPr>
  </w:style>
  <w:style w:type="character" w:customStyle="1" w:styleId="Nivel2Char">
    <w:name w:val="Nivel 2 Char"/>
    <w:basedOn w:val="Fontepargpadro"/>
    <w:link w:val="Nivel2"/>
    <w:locked/>
    <w:rsid w:val="00EA0134"/>
    <w:rPr>
      <w:rFonts w:ascii="Arial" w:eastAsia="Arial" w:hAnsi="Arial" w:cs="Arial"/>
      <w:color w:val="000000"/>
      <w:sz w:val="20"/>
      <w:szCs w:val="20"/>
      <w:lang w:eastAsia="pt-BR"/>
    </w:rPr>
  </w:style>
  <w:style w:type="character" w:customStyle="1" w:styleId="Ttulo1Char">
    <w:name w:val="Título 1 Char"/>
    <w:basedOn w:val="Fontepargpadro"/>
    <w:link w:val="Ttulo1"/>
    <w:uiPriority w:val="9"/>
    <w:rsid w:val="00EA0134"/>
    <w:rPr>
      <w:rFonts w:asciiTheme="majorHAnsi" w:eastAsiaTheme="majorEastAsia" w:hAnsiTheme="majorHAnsi" w:cstheme="majorBidi"/>
      <w:color w:val="2E74B5" w:themeColor="accent1" w:themeShade="BF"/>
      <w:sz w:val="32"/>
      <w:szCs w:val="32"/>
    </w:rPr>
  </w:style>
  <w:style w:type="paragraph" w:customStyle="1" w:styleId="Nvel2-Red">
    <w:name w:val="Nível 2 -Red"/>
    <w:basedOn w:val="Nivel2"/>
    <w:link w:val="Nvel2-RedChar"/>
    <w:qFormat/>
    <w:rsid w:val="00377100"/>
    <w:pPr>
      <w:numPr>
        <w:numId w:val="2"/>
      </w:numPr>
      <w:ind w:left="999" w:hanging="432"/>
    </w:pPr>
    <w:rPr>
      <w:i/>
      <w:iCs/>
      <w:color w:val="FF0000"/>
    </w:rPr>
  </w:style>
  <w:style w:type="character" w:customStyle="1" w:styleId="Nvel2-RedChar">
    <w:name w:val="Nível 2 -Red Char"/>
    <w:basedOn w:val="Fontepargpadro"/>
    <w:link w:val="Nvel2-Red"/>
    <w:rsid w:val="00377100"/>
    <w:rPr>
      <w:rFonts w:ascii="Arial" w:eastAsia="Arial" w:hAnsi="Arial" w:cs="Arial"/>
      <w:i/>
      <w:iCs/>
      <w:color w:val="FF0000"/>
      <w:sz w:val="20"/>
      <w:szCs w:val="20"/>
      <w:lang w:eastAsia="pt-BR"/>
    </w:rPr>
  </w:style>
  <w:style w:type="paragraph" w:customStyle="1" w:styleId="paragraph">
    <w:name w:val="paragraph"/>
    <w:basedOn w:val="Normal"/>
    <w:rsid w:val="00985B5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985B52"/>
  </w:style>
  <w:style w:type="character" w:customStyle="1" w:styleId="PargrafodaListaChar">
    <w:name w:val="Parágrafo da Lista Char"/>
    <w:basedOn w:val="Fontepargpadro"/>
    <w:link w:val="PargrafodaLista"/>
    <w:uiPriority w:val="34"/>
    <w:rsid w:val="00837C8B"/>
    <w:rPr>
      <w:rFonts w:ascii="Times New Roman" w:eastAsia="SimSun" w:hAnsi="Times New Roman" w:cs="Mangal"/>
      <w:kern w:val="3"/>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7143">
      <w:bodyDiv w:val="1"/>
      <w:marLeft w:val="0"/>
      <w:marRight w:val="0"/>
      <w:marTop w:val="0"/>
      <w:marBottom w:val="0"/>
      <w:divBdr>
        <w:top w:val="none" w:sz="0" w:space="0" w:color="auto"/>
        <w:left w:val="none" w:sz="0" w:space="0" w:color="auto"/>
        <w:bottom w:val="none" w:sz="0" w:space="0" w:color="auto"/>
        <w:right w:val="none" w:sz="0" w:space="0" w:color="auto"/>
      </w:divBdr>
    </w:div>
    <w:div w:id="481432745">
      <w:bodyDiv w:val="1"/>
      <w:marLeft w:val="0"/>
      <w:marRight w:val="0"/>
      <w:marTop w:val="0"/>
      <w:marBottom w:val="0"/>
      <w:divBdr>
        <w:top w:val="none" w:sz="0" w:space="0" w:color="auto"/>
        <w:left w:val="none" w:sz="0" w:space="0" w:color="auto"/>
        <w:bottom w:val="none" w:sz="0" w:space="0" w:color="auto"/>
        <w:right w:val="none" w:sz="0" w:space="0" w:color="auto"/>
      </w:divBdr>
    </w:div>
    <w:div w:id="542447021">
      <w:bodyDiv w:val="1"/>
      <w:marLeft w:val="0"/>
      <w:marRight w:val="0"/>
      <w:marTop w:val="0"/>
      <w:marBottom w:val="0"/>
      <w:divBdr>
        <w:top w:val="none" w:sz="0" w:space="0" w:color="auto"/>
        <w:left w:val="none" w:sz="0" w:space="0" w:color="auto"/>
        <w:bottom w:val="none" w:sz="0" w:space="0" w:color="auto"/>
        <w:right w:val="none" w:sz="0" w:space="0" w:color="auto"/>
      </w:divBdr>
    </w:div>
    <w:div w:id="549147379">
      <w:bodyDiv w:val="1"/>
      <w:marLeft w:val="0"/>
      <w:marRight w:val="0"/>
      <w:marTop w:val="0"/>
      <w:marBottom w:val="0"/>
      <w:divBdr>
        <w:top w:val="none" w:sz="0" w:space="0" w:color="auto"/>
        <w:left w:val="none" w:sz="0" w:space="0" w:color="auto"/>
        <w:bottom w:val="none" w:sz="0" w:space="0" w:color="auto"/>
        <w:right w:val="none" w:sz="0" w:space="0" w:color="auto"/>
      </w:divBdr>
    </w:div>
    <w:div w:id="740448678">
      <w:bodyDiv w:val="1"/>
      <w:marLeft w:val="0"/>
      <w:marRight w:val="0"/>
      <w:marTop w:val="0"/>
      <w:marBottom w:val="0"/>
      <w:divBdr>
        <w:top w:val="none" w:sz="0" w:space="0" w:color="auto"/>
        <w:left w:val="none" w:sz="0" w:space="0" w:color="auto"/>
        <w:bottom w:val="none" w:sz="0" w:space="0" w:color="auto"/>
        <w:right w:val="none" w:sz="0" w:space="0" w:color="auto"/>
      </w:divBdr>
    </w:div>
    <w:div w:id="839154368">
      <w:bodyDiv w:val="1"/>
      <w:marLeft w:val="0"/>
      <w:marRight w:val="0"/>
      <w:marTop w:val="0"/>
      <w:marBottom w:val="0"/>
      <w:divBdr>
        <w:top w:val="none" w:sz="0" w:space="0" w:color="auto"/>
        <w:left w:val="none" w:sz="0" w:space="0" w:color="auto"/>
        <w:bottom w:val="none" w:sz="0" w:space="0" w:color="auto"/>
        <w:right w:val="none" w:sz="0" w:space="0" w:color="auto"/>
      </w:divBdr>
    </w:div>
    <w:div w:id="891886212">
      <w:bodyDiv w:val="1"/>
      <w:marLeft w:val="0"/>
      <w:marRight w:val="0"/>
      <w:marTop w:val="0"/>
      <w:marBottom w:val="0"/>
      <w:divBdr>
        <w:top w:val="none" w:sz="0" w:space="0" w:color="auto"/>
        <w:left w:val="none" w:sz="0" w:space="0" w:color="auto"/>
        <w:bottom w:val="none" w:sz="0" w:space="0" w:color="auto"/>
        <w:right w:val="none" w:sz="0" w:space="0" w:color="auto"/>
      </w:divBdr>
    </w:div>
    <w:div w:id="1035154724">
      <w:bodyDiv w:val="1"/>
      <w:marLeft w:val="0"/>
      <w:marRight w:val="0"/>
      <w:marTop w:val="0"/>
      <w:marBottom w:val="0"/>
      <w:divBdr>
        <w:top w:val="none" w:sz="0" w:space="0" w:color="auto"/>
        <w:left w:val="none" w:sz="0" w:space="0" w:color="auto"/>
        <w:bottom w:val="none" w:sz="0" w:space="0" w:color="auto"/>
        <w:right w:val="none" w:sz="0" w:space="0" w:color="auto"/>
      </w:divBdr>
    </w:div>
    <w:div w:id="1168445104">
      <w:bodyDiv w:val="1"/>
      <w:marLeft w:val="0"/>
      <w:marRight w:val="0"/>
      <w:marTop w:val="0"/>
      <w:marBottom w:val="0"/>
      <w:divBdr>
        <w:top w:val="none" w:sz="0" w:space="0" w:color="auto"/>
        <w:left w:val="none" w:sz="0" w:space="0" w:color="auto"/>
        <w:bottom w:val="none" w:sz="0" w:space="0" w:color="auto"/>
        <w:right w:val="none" w:sz="0" w:space="0" w:color="auto"/>
      </w:divBdr>
    </w:div>
    <w:div w:id="1180270529">
      <w:bodyDiv w:val="1"/>
      <w:marLeft w:val="0"/>
      <w:marRight w:val="0"/>
      <w:marTop w:val="0"/>
      <w:marBottom w:val="0"/>
      <w:divBdr>
        <w:top w:val="none" w:sz="0" w:space="0" w:color="auto"/>
        <w:left w:val="none" w:sz="0" w:space="0" w:color="auto"/>
        <w:bottom w:val="none" w:sz="0" w:space="0" w:color="auto"/>
        <w:right w:val="none" w:sz="0" w:space="0" w:color="auto"/>
      </w:divBdr>
      <w:divsChild>
        <w:div w:id="166016152">
          <w:marLeft w:val="0"/>
          <w:marRight w:val="0"/>
          <w:marTop w:val="0"/>
          <w:marBottom w:val="0"/>
          <w:divBdr>
            <w:top w:val="single" w:sz="2" w:space="0" w:color="E3E3E3"/>
            <w:left w:val="single" w:sz="2" w:space="0" w:color="E3E3E3"/>
            <w:bottom w:val="single" w:sz="2" w:space="0" w:color="E3E3E3"/>
            <w:right w:val="single" w:sz="2" w:space="0" w:color="E3E3E3"/>
          </w:divBdr>
          <w:divsChild>
            <w:div w:id="264964427">
              <w:marLeft w:val="0"/>
              <w:marRight w:val="0"/>
              <w:marTop w:val="0"/>
              <w:marBottom w:val="0"/>
              <w:divBdr>
                <w:top w:val="single" w:sz="2" w:space="0" w:color="E3E3E3"/>
                <w:left w:val="single" w:sz="2" w:space="0" w:color="E3E3E3"/>
                <w:bottom w:val="single" w:sz="2" w:space="0" w:color="E3E3E3"/>
                <w:right w:val="single" w:sz="2" w:space="0" w:color="E3E3E3"/>
              </w:divBdr>
              <w:divsChild>
                <w:div w:id="1814057606">
                  <w:marLeft w:val="0"/>
                  <w:marRight w:val="0"/>
                  <w:marTop w:val="0"/>
                  <w:marBottom w:val="0"/>
                  <w:divBdr>
                    <w:top w:val="single" w:sz="2" w:space="0" w:color="E3E3E3"/>
                    <w:left w:val="single" w:sz="2" w:space="0" w:color="E3E3E3"/>
                    <w:bottom w:val="single" w:sz="2" w:space="0" w:color="E3E3E3"/>
                    <w:right w:val="single" w:sz="2" w:space="0" w:color="E3E3E3"/>
                  </w:divBdr>
                  <w:divsChild>
                    <w:div w:id="1492480117">
                      <w:marLeft w:val="0"/>
                      <w:marRight w:val="0"/>
                      <w:marTop w:val="0"/>
                      <w:marBottom w:val="0"/>
                      <w:divBdr>
                        <w:top w:val="single" w:sz="2" w:space="0" w:color="E3E3E3"/>
                        <w:left w:val="single" w:sz="2" w:space="0" w:color="E3E3E3"/>
                        <w:bottom w:val="single" w:sz="2" w:space="0" w:color="E3E3E3"/>
                        <w:right w:val="single" w:sz="2" w:space="0" w:color="E3E3E3"/>
                      </w:divBdr>
                      <w:divsChild>
                        <w:div w:id="638151550">
                          <w:marLeft w:val="0"/>
                          <w:marRight w:val="0"/>
                          <w:marTop w:val="0"/>
                          <w:marBottom w:val="0"/>
                          <w:divBdr>
                            <w:top w:val="single" w:sz="2" w:space="0" w:color="E3E3E3"/>
                            <w:left w:val="single" w:sz="2" w:space="0" w:color="E3E3E3"/>
                            <w:bottom w:val="single" w:sz="2" w:space="0" w:color="E3E3E3"/>
                            <w:right w:val="single" w:sz="2" w:space="0" w:color="E3E3E3"/>
                          </w:divBdr>
                          <w:divsChild>
                            <w:div w:id="314532969">
                              <w:marLeft w:val="0"/>
                              <w:marRight w:val="0"/>
                              <w:marTop w:val="0"/>
                              <w:marBottom w:val="0"/>
                              <w:divBdr>
                                <w:top w:val="single" w:sz="2" w:space="0" w:color="E3E3E3"/>
                                <w:left w:val="single" w:sz="2" w:space="0" w:color="E3E3E3"/>
                                <w:bottom w:val="single" w:sz="2" w:space="0" w:color="E3E3E3"/>
                                <w:right w:val="single" w:sz="2" w:space="0" w:color="E3E3E3"/>
                              </w:divBdr>
                              <w:divsChild>
                                <w:div w:id="238835875">
                                  <w:marLeft w:val="0"/>
                                  <w:marRight w:val="0"/>
                                  <w:marTop w:val="100"/>
                                  <w:marBottom w:val="100"/>
                                  <w:divBdr>
                                    <w:top w:val="single" w:sz="2" w:space="0" w:color="E3E3E3"/>
                                    <w:left w:val="single" w:sz="2" w:space="0" w:color="E3E3E3"/>
                                    <w:bottom w:val="single" w:sz="2" w:space="0" w:color="E3E3E3"/>
                                    <w:right w:val="single" w:sz="2" w:space="0" w:color="E3E3E3"/>
                                  </w:divBdr>
                                  <w:divsChild>
                                    <w:div w:id="1593976902">
                                      <w:marLeft w:val="0"/>
                                      <w:marRight w:val="0"/>
                                      <w:marTop w:val="0"/>
                                      <w:marBottom w:val="0"/>
                                      <w:divBdr>
                                        <w:top w:val="single" w:sz="2" w:space="0" w:color="E3E3E3"/>
                                        <w:left w:val="single" w:sz="2" w:space="0" w:color="E3E3E3"/>
                                        <w:bottom w:val="single" w:sz="2" w:space="0" w:color="E3E3E3"/>
                                        <w:right w:val="single" w:sz="2" w:space="0" w:color="E3E3E3"/>
                                      </w:divBdr>
                                      <w:divsChild>
                                        <w:div w:id="818111317">
                                          <w:marLeft w:val="0"/>
                                          <w:marRight w:val="0"/>
                                          <w:marTop w:val="0"/>
                                          <w:marBottom w:val="0"/>
                                          <w:divBdr>
                                            <w:top w:val="single" w:sz="2" w:space="0" w:color="E3E3E3"/>
                                            <w:left w:val="single" w:sz="2" w:space="0" w:color="E3E3E3"/>
                                            <w:bottom w:val="single" w:sz="2" w:space="0" w:color="E3E3E3"/>
                                            <w:right w:val="single" w:sz="2" w:space="0" w:color="E3E3E3"/>
                                          </w:divBdr>
                                          <w:divsChild>
                                            <w:div w:id="1801679141">
                                              <w:marLeft w:val="0"/>
                                              <w:marRight w:val="0"/>
                                              <w:marTop w:val="0"/>
                                              <w:marBottom w:val="0"/>
                                              <w:divBdr>
                                                <w:top w:val="single" w:sz="2" w:space="0" w:color="E3E3E3"/>
                                                <w:left w:val="single" w:sz="2" w:space="0" w:color="E3E3E3"/>
                                                <w:bottom w:val="single" w:sz="2" w:space="0" w:color="E3E3E3"/>
                                                <w:right w:val="single" w:sz="2" w:space="0" w:color="E3E3E3"/>
                                              </w:divBdr>
                                              <w:divsChild>
                                                <w:div w:id="617298223">
                                                  <w:marLeft w:val="0"/>
                                                  <w:marRight w:val="0"/>
                                                  <w:marTop w:val="0"/>
                                                  <w:marBottom w:val="0"/>
                                                  <w:divBdr>
                                                    <w:top w:val="single" w:sz="2" w:space="0" w:color="E3E3E3"/>
                                                    <w:left w:val="single" w:sz="2" w:space="0" w:color="E3E3E3"/>
                                                    <w:bottom w:val="single" w:sz="2" w:space="0" w:color="E3E3E3"/>
                                                    <w:right w:val="single" w:sz="2" w:space="0" w:color="E3E3E3"/>
                                                  </w:divBdr>
                                                  <w:divsChild>
                                                    <w:div w:id="1755662325">
                                                      <w:marLeft w:val="0"/>
                                                      <w:marRight w:val="0"/>
                                                      <w:marTop w:val="0"/>
                                                      <w:marBottom w:val="0"/>
                                                      <w:divBdr>
                                                        <w:top w:val="single" w:sz="2" w:space="0" w:color="E3E3E3"/>
                                                        <w:left w:val="single" w:sz="2" w:space="0" w:color="E3E3E3"/>
                                                        <w:bottom w:val="single" w:sz="2" w:space="0" w:color="E3E3E3"/>
                                                        <w:right w:val="single" w:sz="2" w:space="0" w:color="E3E3E3"/>
                                                      </w:divBdr>
                                                      <w:divsChild>
                                                        <w:div w:id="5824952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83613152">
          <w:marLeft w:val="0"/>
          <w:marRight w:val="0"/>
          <w:marTop w:val="0"/>
          <w:marBottom w:val="0"/>
          <w:divBdr>
            <w:top w:val="none" w:sz="0" w:space="0" w:color="auto"/>
            <w:left w:val="none" w:sz="0" w:space="0" w:color="auto"/>
            <w:bottom w:val="none" w:sz="0" w:space="0" w:color="auto"/>
            <w:right w:val="none" w:sz="0" w:space="0" w:color="auto"/>
          </w:divBdr>
        </w:div>
      </w:divsChild>
    </w:div>
    <w:div w:id="1556820559">
      <w:bodyDiv w:val="1"/>
      <w:marLeft w:val="0"/>
      <w:marRight w:val="0"/>
      <w:marTop w:val="0"/>
      <w:marBottom w:val="0"/>
      <w:divBdr>
        <w:top w:val="none" w:sz="0" w:space="0" w:color="auto"/>
        <w:left w:val="none" w:sz="0" w:space="0" w:color="auto"/>
        <w:bottom w:val="none" w:sz="0" w:space="0" w:color="auto"/>
        <w:right w:val="none" w:sz="0" w:space="0" w:color="auto"/>
      </w:divBdr>
    </w:div>
    <w:div w:id="1701511621">
      <w:bodyDiv w:val="1"/>
      <w:marLeft w:val="0"/>
      <w:marRight w:val="0"/>
      <w:marTop w:val="0"/>
      <w:marBottom w:val="0"/>
      <w:divBdr>
        <w:top w:val="none" w:sz="0" w:space="0" w:color="auto"/>
        <w:left w:val="none" w:sz="0" w:space="0" w:color="auto"/>
        <w:bottom w:val="none" w:sz="0" w:space="0" w:color="auto"/>
        <w:right w:val="none" w:sz="0" w:space="0" w:color="auto"/>
      </w:divBdr>
      <w:divsChild>
        <w:div w:id="118182356">
          <w:marLeft w:val="0"/>
          <w:marRight w:val="0"/>
          <w:marTop w:val="0"/>
          <w:marBottom w:val="0"/>
          <w:divBdr>
            <w:top w:val="none" w:sz="0" w:space="0" w:color="auto"/>
            <w:left w:val="none" w:sz="0" w:space="0" w:color="auto"/>
            <w:bottom w:val="none" w:sz="0" w:space="0" w:color="auto"/>
            <w:right w:val="none" w:sz="0" w:space="0" w:color="auto"/>
          </w:divBdr>
        </w:div>
        <w:div w:id="1242719463">
          <w:marLeft w:val="0"/>
          <w:marRight w:val="0"/>
          <w:marTop w:val="0"/>
          <w:marBottom w:val="0"/>
          <w:divBdr>
            <w:top w:val="single" w:sz="2" w:space="0" w:color="E3E3E3"/>
            <w:left w:val="single" w:sz="2" w:space="0" w:color="E3E3E3"/>
            <w:bottom w:val="single" w:sz="2" w:space="0" w:color="E3E3E3"/>
            <w:right w:val="single" w:sz="2" w:space="0" w:color="E3E3E3"/>
          </w:divBdr>
          <w:divsChild>
            <w:div w:id="381708194">
              <w:marLeft w:val="0"/>
              <w:marRight w:val="0"/>
              <w:marTop w:val="0"/>
              <w:marBottom w:val="0"/>
              <w:divBdr>
                <w:top w:val="single" w:sz="2" w:space="0" w:color="E3E3E3"/>
                <w:left w:val="single" w:sz="2" w:space="0" w:color="E3E3E3"/>
                <w:bottom w:val="single" w:sz="2" w:space="0" w:color="E3E3E3"/>
                <w:right w:val="single" w:sz="2" w:space="0" w:color="E3E3E3"/>
              </w:divBdr>
              <w:divsChild>
                <w:div w:id="1810707313">
                  <w:marLeft w:val="0"/>
                  <w:marRight w:val="0"/>
                  <w:marTop w:val="0"/>
                  <w:marBottom w:val="0"/>
                  <w:divBdr>
                    <w:top w:val="single" w:sz="2" w:space="0" w:color="E3E3E3"/>
                    <w:left w:val="single" w:sz="2" w:space="0" w:color="E3E3E3"/>
                    <w:bottom w:val="single" w:sz="2" w:space="0" w:color="E3E3E3"/>
                    <w:right w:val="single" w:sz="2" w:space="0" w:color="E3E3E3"/>
                  </w:divBdr>
                  <w:divsChild>
                    <w:div w:id="1994600631">
                      <w:marLeft w:val="0"/>
                      <w:marRight w:val="0"/>
                      <w:marTop w:val="0"/>
                      <w:marBottom w:val="0"/>
                      <w:divBdr>
                        <w:top w:val="single" w:sz="2" w:space="0" w:color="E3E3E3"/>
                        <w:left w:val="single" w:sz="2" w:space="0" w:color="E3E3E3"/>
                        <w:bottom w:val="single" w:sz="2" w:space="0" w:color="E3E3E3"/>
                        <w:right w:val="single" w:sz="2" w:space="0" w:color="E3E3E3"/>
                      </w:divBdr>
                      <w:divsChild>
                        <w:div w:id="296112173">
                          <w:marLeft w:val="0"/>
                          <w:marRight w:val="0"/>
                          <w:marTop w:val="0"/>
                          <w:marBottom w:val="0"/>
                          <w:divBdr>
                            <w:top w:val="single" w:sz="2" w:space="0" w:color="E3E3E3"/>
                            <w:left w:val="single" w:sz="2" w:space="0" w:color="E3E3E3"/>
                            <w:bottom w:val="single" w:sz="2" w:space="0" w:color="E3E3E3"/>
                            <w:right w:val="single" w:sz="2" w:space="0" w:color="E3E3E3"/>
                          </w:divBdr>
                          <w:divsChild>
                            <w:div w:id="1033388707">
                              <w:marLeft w:val="0"/>
                              <w:marRight w:val="0"/>
                              <w:marTop w:val="0"/>
                              <w:marBottom w:val="0"/>
                              <w:divBdr>
                                <w:top w:val="single" w:sz="2" w:space="0" w:color="E3E3E3"/>
                                <w:left w:val="single" w:sz="2" w:space="0" w:color="E3E3E3"/>
                                <w:bottom w:val="single" w:sz="2" w:space="0" w:color="E3E3E3"/>
                                <w:right w:val="single" w:sz="2" w:space="0" w:color="E3E3E3"/>
                              </w:divBdr>
                              <w:divsChild>
                                <w:div w:id="1491095546">
                                  <w:marLeft w:val="0"/>
                                  <w:marRight w:val="0"/>
                                  <w:marTop w:val="100"/>
                                  <w:marBottom w:val="100"/>
                                  <w:divBdr>
                                    <w:top w:val="single" w:sz="2" w:space="0" w:color="E3E3E3"/>
                                    <w:left w:val="single" w:sz="2" w:space="0" w:color="E3E3E3"/>
                                    <w:bottom w:val="single" w:sz="2" w:space="0" w:color="E3E3E3"/>
                                    <w:right w:val="single" w:sz="2" w:space="0" w:color="E3E3E3"/>
                                  </w:divBdr>
                                  <w:divsChild>
                                    <w:div w:id="577132012">
                                      <w:marLeft w:val="0"/>
                                      <w:marRight w:val="0"/>
                                      <w:marTop w:val="0"/>
                                      <w:marBottom w:val="0"/>
                                      <w:divBdr>
                                        <w:top w:val="single" w:sz="2" w:space="0" w:color="E3E3E3"/>
                                        <w:left w:val="single" w:sz="2" w:space="0" w:color="E3E3E3"/>
                                        <w:bottom w:val="single" w:sz="2" w:space="0" w:color="E3E3E3"/>
                                        <w:right w:val="single" w:sz="2" w:space="0" w:color="E3E3E3"/>
                                      </w:divBdr>
                                      <w:divsChild>
                                        <w:div w:id="1051223134">
                                          <w:marLeft w:val="0"/>
                                          <w:marRight w:val="0"/>
                                          <w:marTop w:val="0"/>
                                          <w:marBottom w:val="0"/>
                                          <w:divBdr>
                                            <w:top w:val="single" w:sz="2" w:space="0" w:color="E3E3E3"/>
                                            <w:left w:val="single" w:sz="2" w:space="0" w:color="E3E3E3"/>
                                            <w:bottom w:val="single" w:sz="2" w:space="0" w:color="E3E3E3"/>
                                            <w:right w:val="single" w:sz="2" w:space="0" w:color="E3E3E3"/>
                                          </w:divBdr>
                                          <w:divsChild>
                                            <w:div w:id="1515924638">
                                              <w:marLeft w:val="0"/>
                                              <w:marRight w:val="0"/>
                                              <w:marTop w:val="0"/>
                                              <w:marBottom w:val="0"/>
                                              <w:divBdr>
                                                <w:top w:val="single" w:sz="2" w:space="0" w:color="E3E3E3"/>
                                                <w:left w:val="single" w:sz="2" w:space="0" w:color="E3E3E3"/>
                                                <w:bottom w:val="single" w:sz="2" w:space="0" w:color="E3E3E3"/>
                                                <w:right w:val="single" w:sz="2" w:space="0" w:color="E3E3E3"/>
                                              </w:divBdr>
                                              <w:divsChild>
                                                <w:div w:id="529610828">
                                                  <w:marLeft w:val="0"/>
                                                  <w:marRight w:val="0"/>
                                                  <w:marTop w:val="0"/>
                                                  <w:marBottom w:val="0"/>
                                                  <w:divBdr>
                                                    <w:top w:val="single" w:sz="2" w:space="0" w:color="E3E3E3"/>
                                                    <w:left w:val="single" w:sz="2" w:space="0" w:color="E3E3E3"/>
                                                    <w:bottom w:val="single" w:sz="2" w:space="0" w:color="E3E3E3"/>
                                                    <w:right w:val="single" w:sz="2" w:space="0" w:color="E3E3E3"/>
                                                  </w:divBdr>
                                                  <w:divsChild>
                                                    <w:div w:id="2016305036">
                                                      <w:marLeft w:val="0"/>
                                                      <w:marRight w:val="0"/>
                                                      <w:marTop w:val="0"/>
                                                      <w:marBottom w:val="0"/>
                                                      <w:divBdr>
                                                        <w:top w:val="single" w:sz="2" w:space="0" w:color="E3E3E3"/>
                                                        <w:left w:val="single" w:sz="2" w:space="0" w:color="E3E3E3"/>
                                                        <w:bottom w:val="single" w:sz="2" w:space="0" w:color="E3E3E3"/>
                                                        <w:right w:val="single" w:sz="2" w:space="0" w:color="E3E3E3"/>
                                                      </w:divBdr>
                                                      <w:divsChild>
                                                        <w:div w:id="20638202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761370435">
      <w:bodyDiv w:val="1"/>
      <w:marLeft w:val="0"/>
      <w:marRight w:val="0"/>
      <w:marTop w:val="0"/>
      <w:marBottom w:val="0"/>
      <w:divBdr>
        <w:top w:val="none" w:sz="0" w:space="0" w:color="auto"/>
        <w:left w:val="none" w:sz="0" w:space="0" w:color="auto"/>
        <w:bottom w:val="none" w:sz="0" w:space="0" w:color="auto"/>
        <w:right w:val="none" w:sz="0" w:space="0" w:color="auto"/>
      </w:divBdr>
    </w:div>
    <w:div w:id="1797332970">
      <w:bodyDiv w:val="1"/>
      <w:marLeft w:val="0"/>
      <w:marRight w:val="0"/>
      <w:marTop w:val="0"/>
      <w:marBottom w:val="0"/>
      <w:divBdr>
        <w:top w:val="none" w:sz="0" w:space="0" w:color="auto"/>
        <w:left w:val="none" w:sz="0" w:space="0" w:color="auto"/>
        <w:bottom w:val="none" w:sz="0" w:space="0" w:color="auto"/>
        <w:right w:val="none" w:sz="0" w:space="0" w:color="auto"/>
      </w:divBdr>
    </w:div>
    <w:div w:id="1813407639">
      <w:bodyDiv w:val="1"/>
      <w:marLeft w:val="0"/>
      <w:marRight w:val="0"/>
      <w:marTop w:val="0"/>
      <w:marBottom w:val="0"/>
      <w:divBdr>
        <w:top w:val="none" w:sz="0" w:space="0" w:color="auto"/>
        <w:left w:val="none" w:sz="0" w:space="0" w:color="auto"/>
        <w:bottom w:val="none" w:sz="0" w:space="0" w:color="auto"/>
        <w:right w:val="none" w:sz="0" w:space="0" w:color="auto"/>
      </w:divBdr>
    </w:div>
    <w:div w:id="190903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70752E-7B49-49BD-BA61-C3BFD726164D}">
  <we:reference id="WA200010215" version="2.0.0.1" store="Omex" storeType="OMEX"/>
  <we:alternateReferences>
    <we:reference id="WA200010215" version="2.0.0.1" store="WA200010215" storeType="OMEX"/>
  </we:alternateReferences>
  <we:properties>
    <we:property name="bps.codex_control.document_id" value="&quot;afe657a2-b6a6-4405-925f-2f8d8c48e66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E436702040C84148B80562B67C03948A" ma:contentTypeVersion="17" ma:contentTypeDescription="Crie um novo documento." ma:contentTypeScope="" ma:versionID="edbd2334a9b1f26f54681f552d7d9cc3">
  <xsd:schema xmlns:xsd="http://www.w3.org/2001/XMLSchema" xmlns:xs="http://www.w3.org/2001/XMLSchema" xmlns:p="http://schemas.microsoft.com/office/2006/metadata/properties" xmlns:ns3="73761c8e-9aae-49dc-b611-561a0feb4561" xmlns:ns4="99634f83-2a9d-4330-b071-0adf134fc573" targetNamespace="http://schemas.microsoft.com/office/2006/metadata/properties" ma:root="true" ma:fieldsID="c6ddf2cd478038937bf034537beda8b6" ns3:_="" ns4:_="">
    <xsd:import namespace="73761c8e-9aae-49dc-b611-561a0feb4561"/>
    <xsd:import namespace="99634f83-2a9d-4330-b071-0adf134fc5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761c8e-9aae-49dc-b611-561a0feb456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634f83-2a9d-4330-b071-0adf134fc573"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SharingHintHash" ma:index="12"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3761c8e-9aae-49dc-b611-561a0feb456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7414C4-302C-4B3F-8F00-1EE6625EC57B}">
  <ds:schemaRefs>
    <ds:schemaRef ds:uri="http://schemas.openxmlformats.org/officeDocument/2006/bibliography"/>
  </ds:schemaRefs>
</ds:datastoreItem>
</file>

<file path=customXml/itemProps2.xml><?xml version="1.0" encoding="utf-8"?>
<ds:datastoreItem xmlns:ds="http://schemas.openxmlformats.org/officeDocument/2006/customXml" ds:itemID="{E25C11CE-5962-41D7-B0DA-1D5A29CFD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761c8e-9aae-49dc-b611-561a0feb4561"/>
    <ds:schemaRef ds:uri="99634f83-2a9d-4330-b071-0adf134fc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928F29-5B84-4776-A931-3F569DEB8BB2}">
  <ds:schemaRefs>
    <ds:schemaRef ds:uri="http://schemas.microsoft.com/office/2006/metadata/properties"/>
    <ds:schemaRef ds:uri="http://schemas.microsoft.com/office/infopath/2007/PartnerControls"/>
    <ds:schemaRef ds:uri="73761c8e-9aae-49dc-b611-561a0feb4561"/>
  </ds:schemaRefs>
</ds:datastoreItem>
</file>

<file path=customXml/itemProps4.xml><?xml version="1.0" encoding="utf-8"?>
<ds:datastoreItem xmlns:ds="http://schemas.openxmlformats.org/officeDocument/2006/customXml" ds:itemID="{2B59262C-33EC-4721-9ACB-C91E5ADC4F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13</Pages>
  <Words>4445</Words>
  <Characters>25338</Characters>
  <Application>Microsoft Office Word</Application>
  <DocSecurity>0</DocSecurity>
  <Lines>408</Lines>
  <Paragraphs>198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Kauany Duarte da Silva</cp:lastModifiedBy>
  <cp:revision>38</cp:revision>
  <cp:lastPrinted>2025-10-10T17:46:00Z</cp:lastPrinted>
  <dcterms:created xsi:type="dcterms:W3CDTF">2026-08-13T17:57:00Z</dcterms:created>
  <dcterms:modified xsi:type="dcterms:W3CDTF">2026-10-20T12:36:00Z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380b4d-8a71-4241-982c-3816ad3ce8fc_Enabled">
    <vt:lpwstr>true</vt:lpwstr>
  </property>
  <property fmtid="{D5CDD505-2E9C-101B-9397-08002B2CF9AE}" pid="3" name="MSIP_Label_ff380b4d-8a71-4241-982c-3816ad3ce8fc_SetDate">
    <vt:lpwstr>2023-03-31T13:21:09Z</vt:lpwstr>
  </property>
  <property fmtid="{D5CDD505-2E9C-101B-9397-08002B2CF9AE}" pid="4" name="MSIP_Label_ff380b4d-8a71-4241-982c-3816ad3ce8fc_Method">
    <vt:lpwstr>Standard</vt:lpwstr>
  </property>
  <property fmtid="{D5CDD505-2E9C-101B-9397-08002B2CF9AE}" pid="5" name="MSIP_Label_ff380b4d-8a71-4241-982c-3816ad3ce8fc_Name">
    <vt:lpwstr>defa4170-0d19-0005-0004-bc88714345d2</vt:lpwstr>
  </property>
  <property fmtid="{D5CDD505-2E9C-101B-9397-08002B2CF9AE}" pid="6" name="MSIP_Label_ff380b4d-8a71-4241-982c-3816ad3ce8fc_SiteId">
    <vt:lpwstr>eabe64c5-68f5-4a76-8301-9577a679e449</vt:lpwstr>
  </property>
  <property fmtid="{D5CDD505-2E9C-101B-9397-08002B2CF9AE}" pid="7" name="MSIP_Label_ff380b4d-8a71-4241-982c-3816ad3ce8fc_ActionId">
    <vt:lpwstr>9c773731-7655-4a5a-91f6-6fb10afbc374</vt:lpwstr>
  </property>
  <property fmtid="{D5CDD505-2E9C-101B-9397-08002B2CF9AE}" pid="8" name="MSIP_Label_ff380b4d-8a71-4241-982c-3816ad3ce8fc_ContentBits">
    <vt:lpwstr>0</vt:lpwstr>
  </property>
  <property fmtid="{D5CDD505-2E9C-101B-9397-08002B2CF9AE}" pid="9" name="ContentTypeId">
    <vt:lpwstr>0x010100E436702040C84148B80562B67C03948A</vt:lpwstr>
  </property>
</Properties>
</file>