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D538" w14:textId="333861F9" w:rsidR="00CF56E9" w:rsidRPr="007F7BA4" w:rsidRDefault="007F7BA4" w:rsidP="007D6585">
      <w:pPr>
        <w:spacing w:line="360" w:lineRule="auto"/>
        <w:jc w:val="center"/>
        <w:rPr>
          <w:rFonts w:cstheme="minorHAnsi"/>
          <w:b/>
          <w:bCs/>
          <w:sz w:val="22"/>
          <w:szCs w:val="22"/>
        </w:rPr>
      </w:pPr>
      <w:r w:rsidRPr="007F7BA4">
        <w:rPr>
          <w:rFonts w:cstheme="minorHAnsi"/>
          <w:b/>
          <w:bCs/>
          <w:sz w:val="22"/>
          <w:szCs w:val="22"/>
        </w:rPr>
        <w:t>APÊNDICE I</w:t>
      </w:r>
      <w:r w:rsidRPr="007F7BA4">
        <w:rPr>
          <w:rFonts w:cstheme="minorHAnsi"/>
          <w:b/>
          <w:sz w:val="22"/>
          <w:szCs w:val="22"/>
        </w:rPr>
        <w:t xml:space="preserve"> </w:t>
      </w:r>
      <w:r w:rsidRPr="007F7BA4">
        <w:rPr>
          <w:rFonts w:cstheme="minorHAnsi"/>
          <w:b/>
          <w:bCs/>
          <w:sz w:val="22"/>
          <w:szCs w:val="22"/>
        </w:rPr>
        <w:t>– ESPECIFICAÇÕES TÉCNICAS</w:t>
      </w:r>
    </w:p>
    <w:p w14:paraId="5431B6DC" w14:textId="77777777" w:rsidR="00CF56E9" w:rsidRPr="007F7BA4" w:rsidRDefault="00CF56E9" w:rsidP="007D6585">
      <w:pPr>
        <w:spacing w:line="360" w:lineRule="auto"/>
        <w:jc w:val="center"/>
        <w:rPr>
          <w:rFonts w:cstheme="minorHAnsi"/>
          <w:b/>
          <w:bCs/>
          <w:sz w:val="22"/>
          <w:szCs w:val="22"/>
        </w:rPr>
      </w:pPr>
    </w:p>
    <w:p w14:paraId="1240F6E2" w14:textId="77777777" w:rsidR="00CF56E9" w:rsidRPr="007F7BA4" w:rsidRDefault="00CF56E9" w:rsidP="007D6585">
      <w:pPr>
        <w:pStyle w:val="PargrafodaLista"/>
        <w:numPr>
          <w:ilvl w:val="0"/>
          <w:numId w:val="2"/>
        </w:numPr>
        <w:spacing w:line="360" w:lineRule="auto"/>
        <w:jc w:val="both"/>
        <w:rPr>
          <w:rFonts w:asciiTheme="minorHAnsi" w:hAnsiTheme="minorHAnsi" w:cstheme="minorHAnsi"/>
          <w:b/>
          <w:bCs/>
          <w:sz w:val="22"/>
          <w:szCs w:val="22"/>
        </w:rPr>
      </w:pPr>
      <w:r w:rsidRPr="007F7BA4">
        <w:rPr>
          <w:rFonts w:asciiTheme="minorHAnsi" w:hAnsiTheme="minorHAnsi" w:cstheme="minorHAnsi"/>
          <w:b/>
          <w:bCs/>
          <w:sz w:val="22"/>
          <w:szCs w:val="22"/>
        </w:rPr>
        <w:t>ESPECIFICAÇÃO TÉCNICA</w:t>
      </w:r>
    </w:p>
    <w:p w14:paraId="614BF139" w14:textId="77777777" w:rsidR="00CF56E9" w:rsidRPr="007F7BA4" w:rsidRDefault="00CF56E9" w:rsidP="007D6585">
      <w:pPr>
        <w:pStyle w:val="PargrafodaLista"/>
        <w:spacing w:line="360" w:lineRule="auto"/>
        <w:jc w:val="both"/>
        <w:rPr>
          <w:rFonts w:asciiTheme="minorHAnsi" w:hAnsiTheme="minorHAnsi" w:cstheme="minorHAnsi"/>
          <w:b/>
          <w:bCs/>
          <w:sz w:val="22"/>
          <w:szCs w:val="22"/>
        </w:rPr>
      </w:pPr>
    </w:p>
    <w:p w14:paraId="39720F98"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ITEM 1 - Controlador Logico Programável – CLP</w:t>
      </w:r>
    </w:p>
    <w:p w14:paraId="67CD05AB" w14:textId="77777777"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xml:space="preserve">Alimentação 10 a 30 </w:t>
      </w:r>
      <w:proofErr w:type="spellStart"/>
      <w:r w:rsidRPr="007F7BA4">
        <w:rPr>
          <w:rFonts w:cstheme="minorHAnsi"/>
          <w:color w:val="FF0000"/>
          <w:sz w:val="22"/>
          <w:szCs w:val="22"/>
        </w:rPr>
        <w:t>Vdc</w:t>
      </w:r>
      <w:proofErr w:type="spellEnd"/>
      <w:r w:rsidRPr="007F7BA4">
        <w:rPr>
          <w:rFonts w:cstheme="minorHAnsi"/>
          <w:color w:val="FF0000"/>
          <w:sz w:val="22"/>
          <w:szCs w:val="22"/>
        </w:rPr>
        <w:t xml:space="preserve">, </w:t>
      </w:r>
      <w:proofErr w:type="spellStart"/>
      <w:r w:rsidRPr="007F7BA4">
        <w:rPr>
          <w:rFonts w:cstheme="minorHAnsi"/>
          <w:color w:val="FF0000"/>
          <w:sz w:val="22"/>
          <w:szCs w:val="22"/>
        </w:rPr>
        <w:t>Ihm</w:t>
      </w:r>
      <w:proofErr w:type="spellEnd"/>
      <w:r w:rsidRPr="007F7BA4">
        <w:rPr>
          <w:rFonts w:cstheme="minorHAnsi"/>
          <w:color w:val="FF0000"/>
          <w:sz w:val="22"/>
          <w:szCs w:val="22"/>
        </w:rPr>
        <w:t xml:space="preserve"> Touch </w:t>
      </w:r>
      <w:proofErr w:type="spellStart"/>
      <w:r w:rsidRPr="007F7BA4">
        <w:rPr>
          <w:rFonts w:cstheme="minorHAnsi"/>
          <w:color w:val="FF0000"/>
          <w:sz w:val="22"/>
          <w:szCs w:val="22"/>
        </w:rPr>
        <w:t>Screen</w:t>
      </w:r>
      <w:proofErr w:type="spellEnd"/>
      <w:r w:rsidRPr="007F7BA4">
        <w:rPr>
          <w:rFonts w:cstheme="minorHAnsi"/>
          <w:color w:val="FF0000"/>
          <w:sz w:val="22"/>
          <w:szCs w:val="22"/>
        </w:rPr>
        <w:t xml:space="preserve"> Integrada Ao </w:t>
      </w:r>
      <w:proofErr w:type="spellStart"/>
      <w:r w:rsidRPr="007F7BA4">
        <w:rPr>
          <w:rFonts w:cstheme="minorHAnsi"/>
          <w:color w:val="FF0000"/>
          <w:sz w:val="22"/>
          <w:szCs w:val="22"/>
        </w:rPr>
        <w:t>Clp</w:t>
      </w:r>
      <w:proofErr w:type="spellEnd"/>
      <w:r w:rsidRPr="007F7BA4">
        <w:rPr>
          <w:rFonts w:cstheme="minorHAnsi"/>
          <w:color w:val="FF0000"/>
          <w:sz w:val="22"/>
          <w:szCs w:val="22"/>
        </w:rPr>
        <w:t xml:space="preserve"> de 10,4", Resolução de 640 x 480 Pixels; 12 Entradas Digitais, 6 Entradas Analógicas (4-20ma/10v), Sendo 04 Entradas de Pulso/totalizador; 12 Saídas a Transistor, 4 Saídas Analógicas (4-20ma/10v); Tensão Das Portas Logicas de 24v, Proteção Frontalip65; Linguagem de Programação Padronizada Pela </w:t>
      </w:r>
      <w:proofErr w:type="spellStart"/>
      <w:r w:rsidRPr="007F7BA4">
        <w:rPr>
          <w:rFonts w:cstheme="minorHAnsi"/>
          <w:color w:val="FF0000"/>
          <w:sz w:val="22"/>
          <w:szCs w:val="22"/>
        </w:rPr>
        <w:t>Iec</w:t>
      </w:r>
      <w:proofErr w:type="spellEnd"/>
      <w:r w:rsidRPr="007F7BA4">
        <w:rPr>
          <w:rFonts w:cstheme="minorHAnsi"/>
          <w:color w:val="FF0000"/>
          <w:sz w:val="22"/>
          <w:szCs w:val="22"/>
        </w:rPr>
        <w:t xml:space="preserve"> 61131-3, Entrada para Cartão de Memória; Medindo Aproximadamente (230,6 x 303,3 x 89)mm; 3 Portas Seriais (rs232/rs485), Porta Ethernet Dual Rj45;</w:t>
      </w:r>
    </w:p>
    <w:p w14:paraId="20DC8969"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O software de programação deverá apresentar as seguintes características mínimas:</w:t>
      </w:r>
    </w:p>
    <w:p w14:paraId="176FB068"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Programação do CLP e de Interface Homem Máquina (IHM) compatível;</w:t>
      </w:r>
    </w:p>
    <w:p w14:paraId="2961C564"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w:t>
      </w:r>
      <w:r w:rsidR="007D6585" w:rsidRPr="007F7BA4">
        <w:rPr>
          <w:rFonts w:cstheme="minorHAnsi"/>
          <w:color w:val="FF0000"/>
          <w:sz w:val="22"/>
          <w:szCs w:val="22"/>
        </w:rPr>
        <w:t xml:space="preserve"> </w:t>
      </w:r>
      <w:r w:rsidRPr="007F7BA4">
        <w:rPr>
          <w:rFonts w:cstheme="minorHAnsi"/>
          <w:color w:val="FF0000"/>
          <w:sz w:val="22"/>
          <w:szCs w:val="22"/>
        </w:rPr>
        <w:t>compatível com ambiente gráfico padrão Windows:</w:t>
      </w:r>
    </w:p>
    <w:p w14:paraId="56DF8356"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xml:space="preserve">• Linguagem de programação </w:t>
      </w:r>
      <w:proofErr w:type="spellStart"/>
      <w:r w:rsidRPr="007F7BA4">
        <w:rPr>
          <w:rFonts w:cstheme="minorHAnsi"/>
          <w:color w:val="FF0000"/>
          <w:sz w:val="22"/>
          <w:szCs w:val="22"/>
        </w:rPr>
        <w:t>Ladder</w:t>
      </w:r>
      <w:proofErr w:type="spellEnd"/>
      <w:r w:rsidRPr="007F7BA4">
        <w:rPr>
          <w:rFonts w:cstheme="minorHAnsi"/>
          <w:color w:val="FF0000"/>
          <w:sz w:val="22"/>
          <w:szCs w:val="22"/>
        </w:rPr>
        <w:t xml:space="preserve"> (LAD) e diagrama de blocos de funções (FBD);</w:t>
      </w:r>
    </w:p>
    <w:p w14:paraId="0E11CED7"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Funções de programação compatível com normal IEC 61131;</w:t>
      </w:r>
    </w:p>
    <w:p w14:paraId="024E552A" w14:textId="77777777" w:rsidR="007F7BA4"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Verificação on-line dos programas carregados na CPU;</w:t>
      </w:r>
    </w:p>
    <w:p w14:paraId="3F5F6DF4" w14:textId="1225E43B"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Parametrização e configuração de Hardware, com possibilidade de autoconfiguração online.</w:t>
      </w:r>
    </w:p>
    <w:p w14:paraId="4B09F4A5" w14:textId="77777777" w:rsidR="00CF56E9" w:rsidRPr="007F7BA4" w:rsidRDefault="00CF56E9" w:rsidP="007D6585">
      <w:pPr>
        <w:spacing w:line="360" w:lineRule="auto"/>
        <w:jc w:val="both"/>
        <w:rPr>
          <w:rFonts w:cstheme="minorHAnsi"/>
          <w:color w:val="FF0000"/>
          <w:sz w:val="22"/>
          <w:szCs w:val="22"/>
        </w:rPr>
      </w:pPr>
      <w:r w:rsidRPr="007F7BA4">
        <w:rPr>
          <w:rFonts w:cstheme="minorHAnsi"/>
          <w:bCs/>
          <w:color w:val="FF0000"/>
          <w:sz w:val="22"/>
          <w:szCs w:val="22"/>
        </w:rPr>
        <w:t>Com Manual de Instrução em português. Suporte e assistência Técnica. Garantia mínima de 12 meses.</w:t>
      </w:r>
    </w:p>
    <w:p w14:paraId="57FB30F6" w14:textId="77777777" w:rsidR="00CF56E9" w:rsidRPr="007F7BA4" w:rsidRDefault="00CF56E9" w:rsidP="007D6585">
      <w:pPr>
        <w:spacing w:line="360" w:lineRule="auto"/>
        <w:jc w:val="both"/>
        <w:rPr>
          <w:rFonts w:cstheme="minorHAnsi"/>
          <w:b/>
          <w:bCs/>
          <w:color w:val="FF0000"/>
          <w:sz w:val="22"/>
          <w:szCs w:val="22"/>
        </w:rPr>
      </w:pPr>
    </w:p>
    <w:p w14:paraId="5A923118"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 xml:space="preserve">ITEM 2 - </w:t>
      </w:r>
      <w:r w:rsidRPr="007F7BA4">
        <w:rPr>
          <w:rFonts w:eastAsia="Arial" w:cstheme="minorHAnsi"/>
          <w:b/>
          <w:bCs/>
          <w:color w:val="FF0000"/>
          <w:sz w:val="22"/>
          <w:szCs w:val="22"/>
          <w:lang w:eastAsia="zh-CN" w:bidi="hi-IN"/>
        </w:rPr>
        <w:t>Robô; Braco Robótico; Elétrico</w:t>
      </w:r>
    </w:p>
    <w:p w14:paraId="35725CDB" w14:textId="77777777" w:rsidR="00CF56E9" w:rsidRPr="007F7BA4" w:rsidRDefault="00CF56E9" w:rsidP="007D6585">
      <w:pPr>
        <w:spacing w:after="120" w:line="360" w:lineRule="auto"/>
        <w:jc w:val="both"/>
        <w:rPr>
          <w:rFonts w:cstheme="minorHAnsi"/>
          <w:bCs/>
          <w:color w:val="FF0000"/>
          <w:sz w:val="22"/>
          <w:szCs w:val="22"/>
        </w:rPr>
      </w:pPr>
      <w:r w:rsidRPr="007F7BA4">
        <w:rPr>
          <w:rFonts w:eastAsia="Arial" w:cstheme="minorHAnsi"/>
          <w:color w:val="FF0000"/>
          <w:sz w:val="22"/>
          <w:szCs w:val="22"/>
          <w:lang w:eastAsia="zh-CN" w:bidi="hi-IN"/>
        </w:rPr>
        <w:t>Robô; Braco Robótico; Elétrico; 110-220vac (adaptador Externo, 48vdc); Com 04 Graus de Liberdade; para Manipulação de Cargas de Até 500g; Freio Via Software; Distancia de Manipulação de Até 440mm; Programação Drag-</w:t>
      </w:r>
      <w:proofErr w:type="spellStart"/>
      <w:r w:rsidRPr="007F7BA4">
        <w:rPr>
          <w:rFonts w:eastAsia="Arial" w:cstheme="minorHAnsi"/>
          <w:color w:val="FF0000"/>
          <w:sz w:val="22"/>
          <w:szCs w:val="22"/>
          <w:lang w:eastAsia="zh-CN" w:bidi="hi-IN"/>
        </w:rPr>
        <w:t>to</w:t>
      </w:r>
      <w:proofErr w:type="spellEnd"/>
      <w:r w:rsidRPr="007F7BA4">
        <w:rPr>
          <w:rFonts w:eastAsia="Arial" w:cstheme="minorHAnsi"/>
          <w:color w:val="FF0000"/>
          <w:sz w:val="22"/>
          <w:szCs w:val="22"/>
          <w:lang w:eastAsia="zh-CN" w:bidi="hi-IN"/>
        </w:rPr>
        <w:t>-</w:t>
      </w:r>
      <w:proofErr w:type="spellStart"/>
      <w:r w:rsidRPr="007F7BA4">
        <w:rPr>
          <w:rFonts w:eastAsia="Arial" w:cstheme="minorHAnsi"/>
          <w:color w:val="FF0000"/>
          <w:sz w:val="22"/>
          <w:szCs w:val="22"/>
          <w:lang w:eastAsia="zh-CN" w:bidi="hi-IN"/>
        </w:rPr>
        <w:t>teach</w:t>
      </w:r>
      <w:proofErr w:type="spellEnd"/>
      <w:r w:rsidRPr="007F7BA4">
        <w:rPr>
          <w:rFonts w:eastAsia="Arial" w:cstheme="minorHAnsi"/>
          <w:color w:val="FF0000"/>
          <w:sz w:val="22"/>
          <w:szCs w:val="22"/>
          <w:lang w:eastAsia="zh-CN" w:bidi="hi-IN"/>
        </w:rPr>
        <w:t xml:space="preserve">, Scripts de Blocos Visuais, Scripts Em Linguagem Lua; Calibração Via Software; e Fonte de Alimentação; Garra Eletromagnética Em Miniatura Com Tamanho De(65,5 x 26 x 20)mm; Forca de Aperto de 3,5n a 5n, Interface de Comunicação Por I/o Digital.; Modo de Comunicação </w:t>
      </w:r>
      <w:proofErr w:type="spellStart"/>
      <w:r w:rsidRPr="007F7BA4">
        <w:rPr>
          <w:rFonts w:eastAsia="Arial" w:cstheme="minorHAnsi"/>
          <w:color w:val="FF0000"/>
          <w:sz w:val="22"/>
          <w:szCs w:val="22"/>
          <w:lang w:eastAsia="zh-CN" w:bidi="hi-IN"/>
        </w:rPr>
        <w:t>Tcp/ip</w:t>
      </w:r>
      <w:proofErr w:type="spellEnd"/>
      <w:r w:rsidRPr="007F7BA4">
        <w:rPr>
          <w:rFonts w:eastAsia="Arial" w:cstheme="minorHAnsi"/>
          <w:color w:val="FF0000"/>
          <w:sz w:val="22"/>
          <w:szCs w:val="22"/>
          <w:lang w:eastAsia="zh-CN" w:bidi="hi-IN"/>
        </w:rPr>
        <w:t xml:space="preserve">, </w:t>
      </w:r>
      <w:proofErr w:type="spellStart"/>
      <w:r w:rsidRPr="007F7BA4">
        <w:rPr>
          <w:rFonts w:eastAsia="Arial" w:cstheme="minorHAnsi"/>
          <w:color w:val="FF0000"/>
          <w:sz w:val="22"/>
          <w:szCs w:val="22"/>
          <w:lang w:eastAsia="zh-CN" w:bidi="hi-IN"/>
        </w:rPr>
        <w:t>Modbus</w:t>
      </w:r>
      <w:proofErr w:type="spellEnd"/>
      <w:r w:rsidRPr="007F7BA4">
        <w:rPr>
          <w:rFonts w:eastAsia="Arial" w:cstheme="minorHAnsi"/>
          <w:color w:val="FF0000"/>
          <w:sz w:val="22"/>
          <w:szCs w:val="22"/>
          <w:lang w:eastAsia="zh-CN" w:bidi="hi-IN"/>
        </w:rPr>
        <w:t xml:space="preserve">, </w:t>
      </w:r>
      <w:proofErr w:type="spellStart"/>
      <w:r w:rsidRPr="007F7BA4">
        <w:rPr>
          <w:rFonts w:eastAsia="Arial" w:cstheme="minorHAnsi"/>
          <w:color w:val="FF0000"/>
          <w:sz w:val="22"/>
          <w:szCs w:val="22"/>
          <w:lang w:eastAsia="zh-CN" w:bidi="hi-IN"/>
        </w:rPr>
        <w:t>Tcp</w:t>
      </w:r>
      <w:proofErr w:type="spellEnd"/>
      <w:r w:rsidRPr="007F7BA4">
        <w:rPr>
          <w:rFonts w:eastAsia="Arial" w:cstheme="minorHAnsi"/>
          <w:color w:val="FF0000"/>
          <w:sz w:val="22"/>
          <w:szCs w:val="22"/>
          <w:lang w:eastAsia="zh-CN" w:bidi="hi-IN"/>
        </w:rPr>
        <w:t xml:space="preserve">, Repetibilidade de 0,05 Mm; </w:t>
      </w:r>
      <w:r w:rsidRPr="007F7BA4">
        <w:rPr>
          <w:rFonts w:cstheme="minorHAnsi"/>
          <w:bCs/>
          <w:color w:val="FF0000"/>
          <w:sz w:val="22"/>
          <w:szCs w:val="22"/>
        </w:rPr>
        <w:t>Com Manual de Instrução em português. Suporte e assistência Técnica. Garantia mínima de 12 meses.</w:t>
      </w:r>
    </w:p>
    <w:p w14:paraId="7F61100D" w14:textId="77777777" w:rsidR="00CF56E9" w:rsidRPr="007F7BA4" w:rsidRDefault="00CF56E9" w:rsidP="007D6585">
      <w:pPr>
        <w:spacing w:after="120" w:line="360" w:lineRule="auto"/>
        <w:jc w:val="both"/>
        <w:rPr>
          <w:rFonts w:cstheme="minorHAnsi"/>
          <w:bCs/>
          <w:color w:val="FF0000"/>
          <w:sz w:val="22"/>
          <w:szCs w:val="22"/>
        </w:rPr>
      </w:pPr>
    </w:p>
    <w:p w14:paraId="49B1C266"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 xml:space="preserve">ITEM 3 - </w:t>
      </w:r>
      <w:r w:rsidRPr="007F7BA4">
        <w:rPr>
          <w:rFonts w:eastAsia="Arial" w:cstheme="minorHAnsi"/>
          <w:b/>
          <w:bCs/>
          <w:color w:val="FF0000"/>
          <w:sz w:val="22"/>
          <w:szCs w:val="22"/>
          <w:lang w:val="pt-PT"/>
        </w:rPr>
        <w:t>Multímetro Digital Cat II 600V</w:t>
      </w:r>
    </w:p>
    <w:p w14:paraId="437BB0AD"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snapToGrid w:val="0"/>
          <w:color w:val="FF0000"/>
          <w:sz w:val="22"/>
          <w:szCs w:val="22"/>
        </w:rPr>
        <w:t>Multímetro; Caixa Em Plástico Resistente (</w:t>
      </w:r>
      <w:proofErr w:type="spellStart"/>
      <w:r w:rsidRPr="007F7BA4">
        <w:rPr>
          <w:rFonts w:cstheme="minorHAnsi"/>
          <w:b/>
          <w:snapToGrid w:val="0"/>
          <w:color w:val="FF0000"/>
          <w:sz w:val="22"/>
          <w:szCs w:val="22"/>
        </w:rPr>
        <w:t>abs</w:t>
      </w:r>
      <w:proofErr w:type="spellEnd"/>
      <w:r w:rsidRPr="007F7BA4">
        <w:rPr>
          <w:rFonts w:cstheme="minorHAnsi"/>
          <w:b/>
          <w:snapToGrid w:val="0"/>
          <w:color w:val="FF0000"/>
          <w:sz w:val="22"/>
          <w:szCs w:val="22"/>
        </w:rPr>
        <w:t>); Tipo Digital, CAT.II</w:t>
      </w:r>
      <w:r w:rsidRPr="007F7BA4">
        <w:rPr>
          <w:rFonts w:cstheme="minorHAnsi"/>
          <w:bCs/>
          <w:snapToGrid w:val="0"/>
          <w:color w:val="FF0000"/>
          <w:sz w:val="22"/>
          <w:szCs w:val="22"/>
        </w:rPr>
        <w:t xml:space="preserve">; Portátil; Display </w:t>
      </w:r>
      <w:proofErr w:type="spellStart"/>
      <w:r w:rsidRPr="007F7BA4">
        <w:rPr>
          <w:rFonts w:cstheme="minorHAnsi"/>
          <w:bCs/>
          <w:snapToGrid w:val="0"/>
          <w:color w:val="FF0000"/>
          <w:sz w:val="22"/>
          <w:szCs w:val="22"/>
        </w:rPr>
        <w:t>Lcd</w:t>
      </w:r>
      <w:proofErr w:type="spellEnd"/>
      <w:r w:rsidRPr="007F7BA4">
        <w:rPr>
          <w:rFonts w:cstheme="minorHAnsi"/>
          <w:bCs/>
          <w:snapToGrid w:val="0"/>
          <w:color w:val="FF0000"/>
          <w:sz w:val="22"/>
          <w:szCs w:val="22"/>
        </w:rPr>
        <w:t xml:space="preserve"> 3.1/2"(2000 Contagens), tensão </w:t>
      </w:r>
      <w:proofErr w:type="spellStart"/>
      <w:r w:rsidRPr="007F7BA4">
        <w:rPr>
          <w:rFonts w:cstheme="minorHAnsi"/>
          <w:bCs/>
          <w:snapToGrid w:val="0"/>
          <w:color w:val="FF0000"/>
          <w:sz w:val="22"/>
          <w:szCs w:val="22"/>
        </w:rPr>
        <w:t>Dc</w:t>
      </w:r>
      <w:proofErr w:type="spellEnd"/>
      <w:r w:rsidRPr="007F7BA4">
        <w:rPr>
          <w:rFonts w:cstheme="minorHAnsi"/>
          <w:bCs/>
          <w:snapToGrid w:val="0"/>
          <w:color w:val="FF0000"/>
          <w:sz w:val="22"/>
          <w:szCs w:val="22"/>
        </w:rPr>
        <w:t xml:space="preserve"> Faixa:200mv/2v; 20v,200v,1000v, Tensão Ac Faixas: 200v,750v; </w:t>
      </w:r>
      <w:proofErr w:type="spellStart"/>
      <w:r w:rsidRPr="007F7BA4">
        <w:rPr>
          <w:rFonts w:cstheme="minorHAnsi"/>
          <w:bCs/>
          <w:snapToGrid w:val="0"/>
          <w:color w:val="FF0000"/>
          <w:sz w:val="22"/>
          <w:szCs w:val="22"/>
        </w:rPr>
        <w:t>Dc</w:t>
      </w:r>
      <w:proofErr w:type="spellEnd"/>
      <w:r w:rsidRPr="007F7BA4">
        <w:rPr>
          <w:rFonts w:cstheme="minorHAnsi"/>
          <w:bCs/>
          <w:snapToGrid w:val="0"/>
          <w:color w:val="FF0000"/>
          <w:sz w:val="22"/>
          <w:szCs w:val="22"/>
        </w:rPr>
        <w:t xml:space="preserve"> 200u/2m/20ma/200ma/10a, resistência: faixa: 200 Ohms; 2kohms,20kohms, 200kohms, 2000kohms, </w:t>
      </w:r>
      <w:r w:rsidRPr="007F7BA4">
        <w:rPr>
          <w:rFonts w:cstheme="minorHAnsi"/>
          <w:bCs/>
          <w:snapToGrid w:val="0"/>
          <w:color w:val="FF0000"/>
          <w:sz w:val="22"/>
          <w:szCs w:val="22"/>
        </w:rPr>
        <w:lastRenderedPageBreak/>
        <w:t xml:space="preserve">20mohms, 200mohms - Teste de </w:t>
      </w:r>
      <w:proofErr w:type="spellStart"/>
      <w:r w:rsidRPr="007F7BA4">
        <w:rPr>
          <w:rFonts w:cstheme="minorHAnsi"/>
          <w:bCs/>
          <w:snapToGrid w:val="0"/>
          <w:color w:val="FF0000"/>
          <w:sz w:val="22"/>
          <w:szCs w:val="22"/>
        </w:rPr>
        <w:t>Hfe</w:t>
      </w:r>
      <w:proofErr w:type="spellEnd"/>
      <w:r w:rsidRPr="007F7BA4">
        <w:rPr>
          <w:rFonts w:cstheme="minorHAnsi"/>
          <w:bCs/>
          <w:snapToGrid w:val="0"/>
          <w:color w:val="FF0000"/>
          <w:sz w:val="22"/>
          <w:szCs w:val="22"/>
        </w:rPr>
        <w:t xml:space="preserve"> 0 ~ 1000; Diodo, continuidade, bateria, acessórios: par de Pontas de Prova, bateria, Manual de Instruções em português; Garantia mínima de 12 meses.</w:t>
      </w:r>
    </w:p>
    <w:p w14:paraId="7B35ACB8" w14:textId="77777777" w:rsidR="00CF56E9" w:rsidRPr="007F7BA4" w:rsidRDefault="00CF56E9" w:rsidP="007D6585">
      <w:pPr>
        <w:spacing w:line="360" w:lineRule="auto"/>
        <w:jc w:val="both"/>
        <w:rPr>
          <w:rFonts w:cstheme="minorHAnsi"/>
          <w:b/>
          <w:bCs/>
          <w:color w:val="FF0000"/>
          <w:sz w:val="22"/>
          <w:szCs w:val="22"/>
        </w:rPr>
      </w:pPr>
    </w:p>
    <w:p w14:paraId="553000CF" w14:textId="77777777" w:rsidR="00CF56E9" w:rsidRPr="007F7BA4" w:rsidRDefault="00CF56E9" w:rsidP="007D6585">
      <w:pPr>
        <w:spacing w:line="360" w:lineRule="auto"/>
        <w:jc w:val="both"/>
        <w:rPr>
          <w:rFonts w:cstheme="minorHAnsi"/>
          <w:b/>
          <w:color w:val="FF0000"/>
          <w:sz w:val="22"/>
          <w:szCs w:val="22"/>
          <w:bdr w:val="none" w:sz="0" w:space="0" w:color="auto" w:frame="1"/>
          <w:shd w:val="clear" w:color="auto" w:fill="F5F5F5"/>
        </w:rPr>
      </w:pPr>
      <w:r w:rsidRPr="007F7BA4">
        <w:rPr>
          <w:rFonts w:cstheme="minorHAnsi"/>
          <w:b/>
          <w:bCs/>
          <w:color w:val="FF0000"/>
          <w:sz w:val="22"/>
          <w:szCs w:val="22"/>
        </w:rPr>
        <w:t xml:space="preserve">ITEM 4 - </w:t>
      </w:r>
      <w:r w:rsidRPr="007F7BA4">
        <w:rPr>
          <w:rFonts w:cstheme="minorHAnsi"/>
          <w:b/>
          <w:snapToGrid w:val="0"/>
          <w:color w:val="FF0000"/>
          <w:sz w:val="22"/>
          <w:szCs w:val="22"/>
        </w:rPr>
        <w:t>Alicate Eletrônico; Corpo Em Plástico Resistente; Tipo Amperímetro Digital Portátil</w:t>
      </w:r>
    </w:p>
    <w:p w14:paraId="2D9BE9AE" w14:textId="77777777" w:rsidR="00CF56E9" w:rsidRPr="007F7BA4" w:rsidRDefault="00CF56E9" w:rsidP="007D6585">
      <w:pPr>
        <w:spacing w:line="360" w:lineRule="auto"/>
        <w:jc w:val="both"/>
        <w:rPr>
          <w:rFonts w:cstheme="minorHAnsi"/>
          <w:bCs/>
          <w:snapToGrid w:val="0"/>
          <w:color w:val="FF0000"/>
          <w:sz w:val="22"/>
          <w:szCs w:val="22"/>
        </w:rPr>
      </w:pPr>
      <w:proofErr w:type="spellStart"/>
      <w:r w:rsidRPr="007F7BA4">
        <w:rPr>
          <w:rFonts w:cstheme="minorHAnsi"/>
          <w:bCs/>
          <w:snapToGrid w:val="0"/>
          <w:color w:val="FF0000"/>
          <w:sz w:val="22"/>
          <w:szCs w:val="22"/>
        </w:rPr>
        <w:t>True</w:t>
      </w:r>
      <w:proofErr w:type="spellEnd"/>
      <w:r w:rsidRPr="007F7BA4">
        <w:rPr>
          <w:rFonts w:cstheme="minorHAnsi"/>
          <w:bCs/>
          <w:snapToGrid w:val="0"/>
          <w:color w:val="FF0000"/>
          <w:sz w:val="22"/>
          <w:szCs w:val="22"/>
        </w:rPr>
        <w:t xml:space="preserve"> </w:t>
      </w:r>
      <w:proofErr w:type="spellStart"/>
      <w:r w:rsidRPr="007F7BA4">
        <w:rPr>
          <w:rFonts w:cstheme="minorHAnsi"/>
          <w:bCs/>
          <w:snapToGrid w:val="0"/>
          <w:color w:val="FF0000"/>
          <w:sz w:val="22"/>
          <w:szCs w:val="22"/>
        </w:rPr>
        <w:t>Rms</w:t>
      </w:r>
      <w:proofErr w:type="spellEnd"/>
      <w:r w:rsidRPr="007F7BA4">
        <w:rPr>
          <w:rFonts w:cstheme="minorHAnsi"/>
          <w:bCs/>
          <w:snapToGrid w:val="0"/>
          <w:color w:val="FF0000"/>
          <w:sz w:val="22"/>
          <w:szCs w:val="22"/>
        </w:rPr>
        <w:t xml:space="preserve">, </w:t>
      </w:r>
      <w:proofErr w:type="spellStart"/>
      <w:r w:rsidRPr="007F7BA4">
        <w:rPr>
          <w:rFonts w:cstheme="minorHAnsi"/>
          <w:bCs/>
          <w:snapToGrid w:val="0"/>
          <w:color w:val="FF0000"/>
          <w:sz w:val="22"/>
          <w:szCs w:val="22"/>
        </w:rPr>
        <w:t>Cat</w:t>
      </w:r>
      <w:proofErr w:type="spellEnd"/>
      <w:r w:rsidRPr="007F7BA4">
        <w:rPr>
          <w:rFonts w:cstheme="minorHAnsi"/>
          <w:bCs/>
          <w:snapToGrid w:val="0"/>
          <w:color w:val="FF0000"/>
          <w:sz w:val="22"/>
          <w:szCs w:val="22"/>
        </w:rPr>
        <w:t xml:space="preserve"> III 1000v, </w:t>
      </w:r>
      <w:proofErr w:type="spellStart"/>
      <w:r w:rsidRPr="007F7BA4">
        <w:rPr>
          <w:rFonts w:cstheme="minorHAnsi"/>
          <w:bCs/>
          <w:snapToGrid w:val="0"/>
          <w:color w:val="FF0000"/>
          <w:sz w:val="22"/>
          <w:szCs w:val="22"/>
        </w:rPr>
        <w:t>Cat</w:t>
      </w:r>
      <w:proofErr w:type="spellEnd"/>
      <w:r w:rsidRPr="007F7BA4">
        <w:rPr>
          <w:rFonts w:cstheme="minorHAnsi"/>
          <w:bCs/>
          <w:snapToGrid w:val="0"/>
          <w:color w:val="FF0000"/>
          <w:sz w:val="22"/>
          <w:szCs w:val="22"/>
        </w:rPr>
        <w:t xml:space="preserve"> IV 600v; Visor </w:t>
      </w:r>
      <w:proofErr w:type="spellStart"/>
      <w:r w:rsidRPr="007F7BA4">
        <w:rPr>
          <w:rFonts w:cstheme="minorHAnsi"/>
          <w:bCs/>
          <w:snapToGrid w:val="0"/>
          <w:color w:val="FF0000"/>
          <w:sz w:val="22"/>
          <w:szCs w:val="22"/>
        </w:rPr>
        <w:t>Lcd</w:t>
      </w:r>
      <w:proofErr w:type="spellEnd"/>
      <w:r w:rsidRPr="007F7BA4">
        <w:rPr>
          <w:rFonts w:cstheme="minorHAnsi"/>
          <w:bCs/>
          <w:snapToGrid w:val="0"/>
          <w:color w:val="FF0000"/>
          <w:sz w:val="22"/>
          <w:szCs w:val="22"/>
        </w:rPr>
        <w:t xml:space="preserve"> Com </w:t>
      </w:r>
      <w:proofErr w:type="spellStart"/>
      <w:r w:rsidRPr="007F7BA4">
        <w:rPr>
          <w:rFonts w:cstheme="minorHAnsi"/>
          <w:bCs/>
          <w:snapToGrid w:val="0"/>
          <w:color w:val="FF0000"/>
          <w:sz w:val="22"/>
          <w:szCs w:val="22"/>
        </w:rPr>
        <w:t>Backlight</w:t>
      </w:r>
      <w:proofErr w:type="spellEnd"/>
      <w:r w:rsidRPr="007F7BA4">
        <w:rPr>
          <w:rFonts w:cstheme="minorHAnsi"/>
          <w:bCs/>
          <w:snapToGrid w:val="0"/>
          <w:color w:val="FF0000"/>
          <w:sz w:val="22"/>
          <w:szCs w:val="22"/>
        </w:rPr>
        <w:t xml:space="preserve">; Faixas de Corrente: Ac (garra Fixa) Até 999,9a, Ac(garra Flexível) Até 2500a, </w:t>
      </w:r>
      <w:proofErr w:type="spellStart"/>
      <w:r w:rsidRPr="007F7BA4">
        <w:rPr>
          <w:rFonts w:cstheme="minorHAnsi"/>
          <w:bCs/>
          <w:snapToGrid w:val="0"/>
          <w:color w:val="FF0000"/>
          <w:sz w:val="22"/>
          <w:szCs w:val="22"/>
        </w:rPr>
        <w:t>Dc</w:t>
      </w:r>
      <w:proofErr w:type="spellEnd"/>
      <w:r w:rsidRPr="007F7BA4">
        <w:rPr>
          <w:rFonts w:cstheme="minorHAnsi"/>
          <w:bCs/>
          <w:snapToGrid w:val="0"/>
          <w:color w:val="FF0000"/>
          <w:sz w:val="22"/>
          <w:szCs w:val="22"/>
        </w:rPr>
        <w:t xml:space="preserve"> Até 999,9a; Faixas de Tensão: Ac Até 1000v, </w:t>
      </w:r>
      <w:proofErr w:type="spellStart"/>
      <w:r w:rsidRPr="007F7BA4">
        <w:rPr>
          <w:rFonts w:cstheme="minorHAnsi"/>
          <w:bCs/>
          <w:snapToGrid w:val="0"/>
          <w:color w:val="FF0000"/>
          <w:sz w:val="22"/>
          <w:szCs w:val="22"/>
        </w:rPr>
        <w:t>Dc</w:t>
      </w:r>
      <w:proofErr w:type="spellEnd"/>
      <w:r w:rsidRPr="007F7BA4">
        <w:rPr>
          <w:rFonts w:cstheme="minorHAnsi"/>
          <w:bCs/>
          <w:snapToGrid w:val="0"/>
          <w:color w:val="FF0000"/>
          <w:sz w:val="22"/>
          <w:szCs w:val="22"/>
        </w:rPr>
        <w:t xml:space="preserve"> Até 1000v; Frequência 500hz, Capacitância 1000 </w:t>
      </w:r>
      <w:proofErr w:type="spellStart"/>
      <w:r w:rsidRPr="007F7BA4">
        <w:rPr>
          <w:rFonts w:cstheme="minorHAnsi"/>
          <w:bCs/>
          <w:snapToGrid w:val="0"/>
          <w:color w:val="FF0000"/>
          <w:sz w:val="22"/>
          <w:szCs w:val="22"/>
        </w:rPr>
        <w:t>Microf</w:t>
      </w:r>
      <w:proofErr w:type="spellEnd"/>
      <w:r w:rsidRPr="007F7BA4">
        <w:rPr>
          <w:rFonts w:cstheme="minorHAnsi"/>
          <w:bCs/>
          <w:snapToGrid w:val="0"/>
          <w:color w:val="FF0000"/>
          <w:sz w:val="22"/>
          <w:szCs w:val="22"/>
        </w:rPr>
        <w:t xml:space="preserve">; Resistencia 60000 Ohm, Continuidade Menor Ou Igual 30 Ohm; Com </w:t>
      </w:r>
      <w:proofErr w:type="spellStart"/>
      <w:r w:rsidRPr="007F7BA4">
        <w:rPr>
          <w:rFonts w:cstheme="minorHAnsi"/>
          <w:bCs/>
          <w:snapToGrid w:val="0"/>
          <w:color w:val="FF0000"/>
          <w:sz w:val="22"/>
          <w:szCs w:val="22"/>
        </w:rPr>
        <w:t>Inrush</w:t>
      </w:r>
      <w:proofErr w:type="spellEnd"/>
      <w:r w:rsidRPr="007F7BA4">
        <w:rPr>
          <w:rFonts w:cstheme="minorHAnsi"/>
          <w:bCs/>
          <w:snapToGrid w:val="0"/>
          <w:color w:val="FF0000"/>
          <w:sz w:val="22"/>
          <w:szCs w:val="22"/>
        </w:rPr>
        <w:t xml:space="preserve">, Filtro Passa Baixa, </w:t>
      </w:r>
      <w:proofErr w:type="spellStart"/>
      <w:r w:rsidRPr="007F7BA4">
        <w:rPr>
          <w:rFonts w:cstheme="minorHAnsi"/>
          <w:bCs/>
          <w:snapToGrid w:val="0"/>
          <w:color w:val="FF0000"/>
          <w:sz w:val="22"/>
          <w:szCs w:val="22"/>
        </w:rPr>
        <w:t>Hold</w:t>
      </w:r>
      <w:proofErr w:type="spellEnd"/>
      <w:r w:rsidRPr="007F7BA4">
        <w:rPr>
          <w:rFonts w:cstheme="minorHAnsi"/>
          <w:bCs/>
          <w:snapToGrid w:val="0"/>
          <w:color w:val="FF0000"/>
          <w:sz w:val="22"/>
          <w:szCs w:val="22"/>
        </w:rPr>
        <w:t>, Gravação de Mínimo, Máximo, Media e Partida; Abertura Da Garra 34mm, Com Garra de Corrente Flexível, Pontas de Prova, 2 Baterias, Estojo; Manual Operação/serviço em português, Esquema Elétrico, Garantia Mínima 12 Meses;</w:t>
      </w:r>
    </w:p>
    <w:p w14:paraId="516081F1" w14:textId="77777777" w:rsidR="00CF56E9" w:rsidRPr="007F7BA4" w:rsidRDefault="00CF56E9" w:rsidP="007D6585">
      <w:pPr>
        <w:spacing w:line="360" w:lineRule="auto"/>
        <w:jc w:val="both"/>
        <w:rPr>
          <w:rFonts w:cstheme="minorHAnsi"/>
          <w:b/>
          <w:bCs/>
          <w:color w:val="FF0000"/>
          <w:sz w:val="22"/>
          <w:szCs w:val="22"/>
        </w:rPr>
      </w:pPr>
    </w:p>
    <w:p w14:paraId="7E65CA32"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ITEM 5 - Gerador de Funções; Tipo Digital</w:t>
      </w:r>
    </w:p>
    <w:p w14:paraId="220AE397"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color w:val="FF0000"/>
          <w:sz w:val="22"/>
          <w:szCs w:val="22"/>
        </w:rPr>
        <w:t xml:space="preserve">Operações: Senoidal, Quadrada, Triangular, Rampa, pulso, </w:t>
      </w:r>
      <w:proofErr w:type="spellStart"/>
      <w:r w:rsidRPr="007F7BA4">
        <w:rPr>
          <w:rFonts w:cstheme="minorHAnsi"/>
          <w:color w:val="FF0000"/>
          <w:sz w:val="22"/>
          <w:szCs w:val="22"/>
        </w:rPr>
        <w:t>Ttl</w:t>
      </w:r>
      <w:proofErr w:type="spellEnd"/>
      <w:r w:rsidRPr="007F7BA4">
        <w:rPr>
          <w:rFonts w:cstheme="minorHAnsi"/>
          <w:color w:val="FF0000"/>
          <w:sz w:val="22"/>
          <w:szCs w:val="22"/>
        </w:rPr>
        <w:t xml:space="preserve">, </w:t>
      </w:r>
      <w:proofErr w:type="spellStart"/>
      <w:r w:rsidRPr="007F7BA4">
        <w:rPr>
          <w:rFonts w:cstheme="minorHAnsi"/>
          <w:color w:val="FF0000"/>
          <w:sz w:val="22"/>
          <w:szCs w:val="22"/>
        </w:rPr>
        <w:t>Cmos</w:t>
      </w:r>
      <w:proofErr w:type="spellEnd"/>
      <w:r w:rsidRPr="007F7BA4">
        <w:rPr>
          <w:rFonts w:cstheme="minorHAnsi"/>
          <w:color w:val="FF0000"/>
          <w:sz w:val="22"/>
          <w:szCs w:val="22"/>
        </w:rPr>
        <w:t xml:space="preserve">, Dente de Serra e Varredura; Faixa de Frequência: 0,02mhz a 2mhz (7 Faixas); Display Digital Led 7 Segmentos, 6 Dígitos, Função e Parâmetros Forma de Onda; Frequencímetro Com Modo Externo e Interno; Impedância de Saida 60 Ohms Mais Ou Menos 5%; Impedância de Entrada: 1 </w:t>
      </w:r>
      <w:proofErr w:type="spellStart"/>
      <w:r w:rsidRPr="007F7BA4">
        <w:rPr>
          <w:rFonts w:cstheme="minorHAnsi"/>
          <w:color w:val="FF0000"/>
          <w:sz w:val="22"/>
          <w:szCs w:val="22"/>
        </w:rPr>
        <w:t>Mohms</w:t>
      </w:r>
      <w:proofErr w:type="spellEnd"/>
      <w:r w:rsidRPr="007F7BA4">
        <w:rPr>
          <w:rFonts w:cstheme="minorHAnsi"/>
          <w:color w:val="FF0000"/>
          <w:sz w:val="22"/>
          <w:szCs w:val="22"/>
        </w:rPr>
        <w:t xml:space="preserve">; Atenuação: -20db Fixo e Continuamente Variável; Ambiente de Operação: 0 Graus a 40 Graus Celsius, </w:t>
      </w:r>
      <w:proofErr w:type="spellStart"/>
      <w:r w:rsidRPr="007F7BA4">
        <w:rPr>
          <w:rFonts w:cstheme="minorHAnsi"/>
          <w:color w:val="FF0000"/>
          <w:sz w:val="22"/>
          <w:szCs w:val="22"/>
        </w:rPr>
        <w:t>rh</w:t>
      </w:r>
      <w:proofErr w:type="spellEnd"/>
      <w:r w:rsidRPr="007F7BA4">
        <w:rPr>
          <w:rFonts w:cstheme="minorHAnsi"/>
          <w:color w:val="FF0000"/>
          <w:sz w:val="22"/>
          <w:szCs w:val="22"/>
        </w:rPr>
        <w:t xml:space="preserve"> Menor Que 85% (sem Condensação); Alimentação: 110v/230v Ac Mais Ou Menos 10%, 50hz/60hz; Medindo 90mm de Altura x 255mm de Largura x 255mmde Profundidade; Peso: 2kg; Acompanha Cabos de Alimentação; Garantia mínima de 12 Meses; Com Certificado de Garantia e Manual de Instruções em português;</w:t>
      </w:r>
    </w:p>
    <w:p w14:paraId="16C9E269" w14:textId="77777777" w:rsidR="00CF56E9" w:rsidRPr="007F7BA4" w:rsidRDefault="00CF56E9" w:rsidP="007D6585">
      <w:pPr>
        <w:spacing w:line="360" w:lineRule="auto"/>
        <w:jc w:val="both"/>
        <w:rPr>
          <w:rFonts w:cstheme="minorHAnsi"/>
          <w:b/>
          <w:bCs/>
          <w:color w:val="FF0000"/>
          <w:sz w:val="22"/>
          <w:szCs w:val="22"/>
        </w:rPr>
      </w:pPr>
    </w:p>
    <w:p w14:paraId="59FFA5B8" w14:textId="77777777" w:rsidR="00CF56E9" w:rsidRPr="007F7BA4" w:rsidRDefault="00CF56E9" w:rsidP="007D6585">
      <w:pPr>
        <w:spacing w:line="360" w:lineRule="auto"/>
        <w:jc w:val="both"/>
        <w:rPr>
          <w:rStyle w:val="stylelabeltexto"/>
          <w:rFonts w:cstheme="minorHAnsi"/>
          <w:b/>
          <w:bCs/>
          <w:color w:val="FF0000"/>
          <w:sz w:val="22"/>
          <w:szCs w:val="22"/>
        </w:rPr>
      </w:pPr>
      <w:r w:rsidRPr="007F7BA4">
        <w:rPr>
          <w:rFonts w:cstheme="minorHAnsi"/>
          <w:b/>
          <w:bCs/>
          <w:color w:val="FF0000"/>
          <w:sz w:val="22"/>
          <w:szCs w:val="22"/>
        </w:rPr>
        <w:t xml:space="preserve">ITEM 6 - </w:t>
      </w:r>
      <w:r w:rsidRPr="007F7BA4">
        <w:rPr>
          <w:rStyle w:val="stylelabeltexto"/>
          <w:rFonts w:cstheme="minorHAnsi"/>
          <w:b/>
          <w:bCs/>
          <w:color w:val="FF0000"/>
          <w:sz w:val="22"/>
          <w:szCs w:val="22"/>
        </w:rPr>
        <w:t>Osciloscópio; Digital; Banda de 100mhz, 02 Canais</w:t>
      </w:r>
    </w:p>
    <w:p w14:paraId="3F8559F0" w14:textId="77777777" w:rsidR="00CF56E9" w:rsidRPr="007F7BA4" w:rsidRDefault="00CF56E9" w:rsidP="007D6585">
      <w:pPr>
        <w:spacing w:line="360" w:lineRule="auto"/>
        <w:jc w:val="both"/>
        <w:rPr>
          <w:rFonts w:cstheme="minorHAnsi"/>
          <w:b/>
          <w:bCs/>
          <w:color w:val="FF0000"/>
          <w:sz w:val="22"/>
          <w:szCs w:val="22"/>
        </w:rPr>
      </w:pPr>
      <w:r w:rsidRPr="007F7BA4">
        <w:rPr>
          <w:rStyle w:val="stylelabeltexto"/>
          <w:rFonts w:cstheme="minorHAnsi"/>
          <w:color w:val="FF0000"/>
          <w:sz w:val="22"/>
          <w:szCs w:val="22"/>
        </w:rPr>
        <w:t>Taxa de Amostragem 2gs/s; Faixa Da Base de Tempo: de 5ns a 50s/</w:t>
      </w:r>
      <w:proofErr w:type="spellStart"/>
      <w:r w:rsidRPr="007F7BA4">
        <w:rPr>
          <w:rStyle w:val="stylelabeltexto"/>
          <w:rFonts w:cstheme="minorHAnsi"/>
          <w:color w:val="FF0000"/>
          <w:sz w:val="22"/>
          <w:szCs w:val="22"/>
        </w:rPr>
        <w:t>div</w:t>
      </w:r>
      <w:proofErr w:type="spellEnd"/>
      <w:r w:rsidRPr="007F7BA4">
        <w:rPr>
          <w:rStyle w:val="stylelabeltexto"/>
          <w:rFonts w:cstheme="minorHAnsi"/>
          <w:color w:val="FF0000"/>
          <w:sz w:val="22"/>
          <w:szCs w:val="22"/>
        </w:rPr>
        <w:t xml:space="preserve">; Comprimento de Memória 2500 Pontos; Interface Usb No Painel Frontal para Drive </w:t>
      </w:r>
      <w:proofErr w:type="spellStart"/>
      <w:r w:rsidRPr="007F7BA4">
        <w:rPr>
          <w:rStyle w:val="stylelabeltexto"/>
          <w:rFonts w:cstheme="minorHAnsi"/>
          <w:color w:val="FF0000"/>
          <w:sz w:val="22"/>
          <w:szCs w:val="22"/>
        </w:rPr>
        <w:t>Flashchusb</w:t>
      </w:r>
      <w:proofErr w:type="spellEnd"/>
      <w:r w:rsidRPr="007F7BA4">
        <w:rPr>
          <w:rStyle w:val="stylelabeltexto"/>
          <w:rFonts w:cstheme="minorHAnsi"/>
          <w:color w:val="FF0000"/>
          <w:sz w:val="22"/>
          <w:szCs w:val="22"/>
        </w:rPr>
        <w:t xml:space="preserve">; Porta Usb para Conexão Com o </w:t>
      </w:r>
      <w:proofErr w:type="spellStart"/>
      <w:r w:rsidRPr="007F7BA4">
        <w:rPr>
          <w:rStyle w:val="stylelabeltexto"/>
          <w:rFonts w:cstheme="minorHAnsi"/>
          <w:color w:val="FF0000"/>
          <w:sz w:val="22"/>
          <w:szCs w:val="22"/>
        </w:rPr>
        <w:t>Pc</w:t>
      </w:r>
      <w:proofErr w:type="spellEnd"/>
      <w:r w:rsidRPr="007F7BA4">
        <w:rPr>
          <w:rStyle w:val="stylelabeltexto"/>
          <w:rFonts w:cstheme="minorHAnsi"/>
          <w:color w:val="FF0000"/>
          <w:sz w:val="22"/>
          <w:szCs w:val="22"/>
        </w:rPr>
        <w:t xml:space="preserve"> Display Colorido </w:t>
      </w:r>
      <w:proofErr w:type="spellStart"/>
      <w:r w:rsidRPr="007F7BA4">
        <w:rPr>
          <w:rStyle w:val="stylelabeltexto"/>
          <w:rFonts w:cstheme="minorHAnsi"/>
          <w:color w:val="FF0000"/>
          <w:sz w:val="22"/>
          <w:szCs w:val="22"/>
        </w:rPr>
        <w:t>Tft</w:t>
      </w:r>
      <w:proofErr w:type="spellEnd"/>
      <w:r w:rsidRPr="007F7BA4">
        <w:rPr>
          <w:rStyle w:val="stylelabeltexto"/>
          <w:rFonts w:cstheme="minorHAnsi"/>
          <w:color w:val="FF0000"/>
          <w:sz w:val="22"/>
          <w:szCs w:val="22"/>
        </w:rPr>
        <w:t xml:space="preserve"> de 7 Polegadas; Tipos de Trigger: Borda, Largura de Pulso e Vídeo, Entrada para Trigger Externo; 34 Medidas Automáticas e Medidas Com Cursores para Amplitude e Tempo; Função </w:t>
      </w:r>
      <w:proofErr w:type="spellStart"/>
      <w:r w:rsidRPr="007F7BA4">
        <w:rPr>
          <w:rStyle w:val="stylelabeltexto"/>
          <w:rFonts w:cstheme="minorHAnsi"/>
          <w:color w:val="FF0000"/>
          <w:sz w:val="22"/>
          <w:szCs w:val="22"/>
        </w:rPr>
        <w:t>Fft</w:t>
      </w:r>
      <w:proofErr w:type="spellEnd"/>
      <w:r w:rsidRPr="007F7BA4">
        <w:rPr>
          <w:rStyle w:val="stylelabeltexto"/>
          <w:rFonts w:cstheme="minorHAnsi"/>
          <w:color w:val="FF0000"/>
          <w:sz w:val="22"/>
          <w:szCs w:val="22"/>
        </w:rPr>
        <w:t>, Resolução Vertical 8 Bits, Sensibilidade Vertical de 2mv a 5mv/</w:t>
      </w:r>
      <w:proofErr w:type="spellStart"/>
      <w:r w:rsidRPr="007F7BA4">
        <w:rPr>
          <w:rStyle w:val="stylelabeltexto"/>
          <w:rFonts w:cstheme="minorHAnsi"/>
          <w:color w:val="FF0000"/>
          <w:sz w:val="22"/>
          <w:szCs w:val="22"/>
        </w:rPr>
        <w:t>div</w:t>
      </w:r>
      <w:proofErr w:type="spellEnd"/>
      <w:r w:rsidRPr="007F7BA4">
        <w:rPr>
          <w:rStyle w:val="stylelabeltexto"/>
          <w:rFonts w:cstheme="minorHAnsi"/>
          <w:color w:val="FF0000"/>
          <w:sz w:val="22"/>
          <w:szCs w:val="22"/>
        </w:rPr>
        <w:t xml:space="preserve"> Nas Entradas </w:t>
      </w:r>
      <w:proofErr w:type="spellStart"/>
      <w:r w:rsidRPr="007F7BA4">
        <w:rPr>
          <w:rStyle w:val="stylelabeltexto"/>
          <w:rFonts w:cstheme="minorHAnsi"/>
          <w:color w:val="FF0000"/>
          <w:sz w:val="22"/>
          <w:szCs w:val="22"/>
        </w:rPr>
        <w:t>Bnc</w:t>
      </w:r>
      <w:proofErr w:type="spellEnd"/>
      <w:r w:rsidRPr="007F7BA4">
        <w:rPr>
          <w:rStyle w:val="stylelabeltexto"/>
          <w:rFonts w:cstheme="minorHAnsi"/>
          <w:color w:val="FF0000"/>
          <w:sz w:val="22"/>
          <w:szCs w:val="22"/>
        </w:rPr>
        <w:t xml:space="preserve">; Tensão Na Entrada de 300vrms </w:t>
      </w:r>
      <w:proofErr w:type="spellStart"/>
      <w:r w:rsidRPr="007F7BA4">
        <w:rPr>
          <w:rStyle w:val="stylelabeltexto"/>
          <w:rFonts w:cstheme="minorHAnsi"/>
          <w:color w:val="FF0000"/>
          <w:sz w:val="22"/>
          <w:szCs w:val="22"/>
        </w:rPr>
        <w:t>Cat</w:t>
      </w:r>
      <w:proofErr w:type="spellEnd"/>
      <w:r w:rsidRPr="007F7BA4">
        <w:rPr>
          <w:rStyle w:val="stylelabeltexto"/>
          <w:rFonts w:cstheme="minorHAnsi"/>
          <w:color w:val="FF0000"/>
          <w:sz w:val="22"/>
          <w:szCs w:val="22"/>
        </w:rPr>
        <w:t xml:space="preserve"> </w:t>
      </w:r>
      <w:proofErr w:type="spellStart"/>
      <w:r w:rsidRPr="007F7BA4">
        <w:rPr>
          <w:rStyle w:val="stylelabeltexto"/>
          <w:rFonts w:cstheme="minorHAnsi"/>
          <w:color w:val="FF0000"/>
          <w:sz w:val="22"/>
          <w:szCs w:val="22"/>
        </w:rPr>
        <w:t>Ii</w:t>
      </w:r>
      <w:proofErr w:type="spellEnd"/>
      <w:r w:rsidRPr="007F7BA4">
        <w:rPr>
          <w:rStyle w:val="stylelabeltexto"/>
          <w:rFonts w:cstheme="minorHAnsi"/>
          <w:color w:val="FF0000"/>
          <w:sz w:val="22"/>
          <w:szCs w:val="22"/>
        </w:rPr>
        <w:t xml:space="preserve">; Incluso Software de Conectividade, 2 Pontas de Prova x 10 </w:t>
      </w:r>
      <w:proofErr w:type="spellStart"/>
      <w:r w:rsidRPr="007F7BA4">
        <w:rPr>
          <w:rStyle w:val="stylelabeltexto"/>
          <w:rFonts w:cstheme="minorHAnsi"/>
          <w:color w:val="FF0000"/>
          <w:sz w:val="22"/>
          <w:szCs w:val="22"/>
        </w:rPr>
        <w:t>Catii</w:t>
      </w:r>
      <w:proofErr w:type="spellEnd"/>
      <w:r w:rsidRPr="007F7BA4">
        <w:rPr>
          <w:rStyle w:val="stylelabeltexto"/>
          <w:rFonts w:cstheme="minorHAnsi"/>
          <w:color w:val="FF0000"/>
          <w:sz w:val="22"/>
          <w:szCs w:val="22"/>
        </w:rPr>
        <w:t xml:space="preserve"> (300 </w:t>
      </w:r>
      <w:proofErr w:type="spellStart"/>
      <w:r w:rsidRPr="007F7BA4">
        <w:rPr>
          <w:rStyle w:val="stylelabeltexto"/>
          <w:rFonts w:cstheme="minorHAnsi"/>
          <w:color w:val="FF0000"/>
          <w:sz w:val="22"/>
          <w:szCs w:val="22"/>
        </w:rPr>
        <w:t>Vrms</w:t>
      </w:r>
      <w:proofErr w:type="spellEnd"/>
      <w:r w:rsidRPr="007F7BA4">
        <w:rPr>
          <w:rStyle w:val="stylelabeltexto"/>
          <w:rFonts w:cstheme="minorHAnsi"/>
          <w:color w:val="FF0000"/>
          <w:sz w:val="22"/>
          <w:szCs w:val="22"/>
        </w:rPr>
        <w:t>); Com Certificado de Calibração Standard; Com Manual de Operações em português, Garantia Mínima de 12 Meses;</w:t>
      </w:r>
    </w:p>
    <w:p w14:paraId="79D81AB6" w14:textId="77777777" w:rsidR="00CF56E9" w:rsidRPr="007F7BA4" w:rsidRDefault="00CF56E9" w:rsidP="007D6585">
      <w:pPr>
        <w:spacing w:line="360" w:lineRule="auto"/>
        <w:jc w:val="both"/>
        <w:rPr>
          <w:rFonts w:cstheme="minorHAnsi"/>
          <w:b/>
          <w:bCs/>
          <w:color w:val="FF0000"/>
          <w:sz w:val="22"/>
          <w:szCs w:val="22"/>
        </w:rPr>
      </w:pPr>
    </w:p>
    <w:p w14:paraId="72859FBE" w14:textId="77777777" w:rsidR="00CF56E9" w:rsidRPr="007F7BA4" w:rsidRDefault="00CF56E9" w:rsidP="007D6585">
      <w:pPr>
        <w:spacing w:line="360" w:lineRule="auto"/>
        <w:jc w:val="both"/>
        <w:rPr>
          <w:rFonts w:cstheme="minorHAnsi"/>
          <w:color w:val="FF0000"/>
          <w:sz w:val="22"/>
          <w:szCs w:val="22"/>
        </w:rPr>
      </w:pPr>
      <w:r w:rsidRPr="007F7BA4">
        <w:rPr>
          <w:rFonts w:cstheme="minorHAnsi"/>
          <w:b/>
          <w:bCs/>
          <w:color w:val="FF0000"/>
          <w:sz w:val="22"/>
          <w:szCs w:val="22"/>
        </w:rPr>
        <w:t>ITEM 7 - Fonte de Alimentação</w:t>
      </w:r>
      <w:r w:rsidRPr="007F7BA4">
        <w:rPr>
          <w:rFonts w:cstheme="minorHAnsi"/>
          <w:color w:val="FF0000"/>
          <w:sz w:val="22"/>
          <w:szCs w:val="22"/>
        </w:rPr>
        <w:t>; Em Plástico Resistente; Simétrica; Display 3 Dígitos</w:t>
      </w:r>
    </w:p>
    <w:p w14:paraId="0B4E1DF5"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color w:val="FF0000"/>
          <w:sz w:val="22"/>
          <w:szCs w:val="22"/>
        </w:rPr>
        <w:t xml:space="preserve">Em Plástico Resistente; Simétrica; Display 3 Dígitos; Configuração Dos Modos Serie E paralelo Através do Painel Frontal; Digital de Bancada; Apresentação Simultânea Da Tensão e Corrente de Saida; Duas </w:t>
      </w:r>
      <w:r w:rsidRPr="007F7BA4">
        <w:rPr>
          <w:rFonts w:cstheme="minorHAnsi"/>
          <w:color w:val="FF0000"/>
          <w:sz w:val="22"/>
          <w:szCs w:val="22"/>
        </w:rPr>
        <w:lastRenderedPageBreak/>
        <w:t>Saídas Variáveis: 0-32V, 0-5A; Saida Fixa: 5V-3A; Ajuste de Tensão e Corrente Através de Potenciômetros de Precisão; Botão para Habilitar As Saídas; Consumo Aprox. 520w Máximo; Indicadores (led) de Operação; Altitude: 2000m Máximo; Alimentação Selecionável: 115v/230v +/- 10% - 50-60hz; Circuito de Proteção de Sobrecarga; Dimensões 170 x 260 x 315mm (a x l x P); Resfriamento Com Ventilação Forcada; Acompanha: Manual de Instruções em português, Cabo de Conexão Banana/jacaré (2 Pares), Cabo de Alimentação(1 Peca); Garantia Mínima: 12 Meses</w:t>
      </w:r>
    </w:p>
    <w:p w14:paraId="4EE00310" w14:textId="77777777" w:rsidR="00CF56E9" w:rsidRPr="007F7BA4" w:rsidRDefault="00CF56E9" w:rsidP="007D6585">
      <w:pPr>
        <w:spacing w:line="360" w:lineRule="auto"/>
        <w:rPr>
          <w:rFonts w:cstheme="minorHAnsi"/>
          <w:b/>
          <w:bCs/>
          <w:color w:val="FF0000"/>
          <w:sz w:val="22"/>
          <w:szCs w:val="22"/>
        </w:rPr>
      </w:pPr>
    </w:p>
    <w:p w14:paraId="02E26C76" w14:textId="77777777" w:rsidR="00CF56E9" w:rsidRPr="007F7BA4" w:rsidRDefault="00CF56E9" w:rsidP="007D6585">
      <w:pPr>
        <w:spacing w:line="360" w:lineRule="auto"/>
        <w:rPr>
          <w:rFonts w:eastAsia="Arial" w:cstheme="minorHAnsi"/>
          <w:color w:val="FF0000"/>
          <w:sz w:val="22"/>
          <w:szCs w:val="22"/>
          <w:lang w:val="pt-PT"/>
        </w:rPr>
      </w:pPr>
      <w:r w:rsidRPr="007F7BA4">
        <w:rPr>
          <w:rFonts w:cstheme="minorHAnsi"/>
          <w:b/>
          <w:bCs/>
          <w:color w:val="FF0000"/>
          <w:sz w:val="22"/>
          <w:szCs w:val="22"/>
        </w:rPr>
        <w:t xml:space="preserve">ITEM 8 - </w:t>
      </w:r>
      <w:r w:rsidRPr="007F7BA4">
        <w:rPr>
          <w:rFonts w:eastAsia="Arial" w:cstheme="minorHAnsi"/>
          <w:b/>
          <w:bCs/>
          <w:color w:val="FF0000"/>
          <w:sz w:val="22"/>
          <w:szCs w:val="22"/>
          <w:lang w:val="pt-PT"/>
        </w:rPr>
        <w:t>Conjunto didatico prototipagem IoT - ESP32</w:t>
      </w:r>
      <w:r w:rsidRPr="007F7BA4">
        <w:rPr>
          <w:rFonts w:eastAsia="Arial" w:cstheme="minorHAnsi"/>
          <w:color w:val="FF0000"/>
          <w:sz w:val="22"/>
          <w:szCs w:val="22"/>
          <w:lang w:val="pt-PT"/>
        </w:rPr>
        <w:t xml:space="preserve"> </w:t>
      </w:r>
    </w:p>
    <w:p w14:paraId="436790B5" w14:textId="77777777" w:rsidR="00CF56E9" w:rsidRPr="007F7BA4" w:rsidRDefault="00CF56E9" w:rsidP="007D6585">
      <w:pPr>
        <w:spacing w:after="120" w:line="360" w:lineRule="auto"/>
        <w:jc w:val="both"/>
        <w:rPr>
          <w:rFonts w:cstheme="minorHAnsi"/>
          <w:color w:val="FF0000"/>
          <w:sz w:val="22"/>
          <w:szCs w:val="22"/>
        </w:rPr>
      </w:pPr>
      <w:r w:rsidRPr="007F7BA4">
        <w:rPr>
          <w:rFonts w:cstheme="minorHAnsi"/>
          <w:b/>
          <w:bCs/>
          <w:color w:val="FF0000"/>
          <w:sz w:val="22"/>
          <w:szCs w:val="22"/>
        </w:rPr>
        <w:t xml:space="preserve">Conjunto didático para prática de plataforma de prototipagem IoT, contendo no mínimo: </w:t>
      </w:r>
      <w:proofErr w:type="spellStart"/>
      <w:r w:rsidRPr="007F7BA4">
        <w:rPr>
          <w:rFonts w:cstheme="minorHAnsi"/>
          <w:color w:val="FF0000"/>
          <w:sz w:val="22"/>
          <w:szCs w:val="22"/>
        </w:rPr>
        <w:t>Raspberry</w:t>
      </w:r>
      <w:proofErr w:type="spellEnd"/>
      <w:r w:rsidRPr="007F7BA4">
        <w:rPr>
          <w:rFonts w:cstheme="minorHAnsi"/>
          <w:color w:val="FF0000"/>
          <w:sz w:val="22"/>
          <w:szCs w:val="22"/>
        </w:rPr>
        <w:t xml:space="preserve"> Pi 4 Model B 8GB ou compatível. </w:t>
      </w:r>
      <w:proofErr w:type="spellStart"/>
      <w:r w:rsidRPr="007F7BA4">
        <w:rPr>
          <w:rFonts w:cstheme="minorHAnsi"/>
          <w:color w:val="FF0000"/>
          <w:sz w:val="22"/>
          <w:szCs w:val="22"/>
        </w:rPr>
        <w:t>Xtensa</w:t>
      </w:r>
      <w:proofErr w:type="spellEnd"/>
      <w:r w:rsidRPr="007F7BA4">
        <w:rPr>
          <w:rFonts w:cstheme="minorHAnsi"/>
          <w:color w:val="FF0000"/>
          <w:sz w:val="22"/>
          <w:szCs w:val="22"/>
        </w:rPr>
        <w:t xml:space="preserve">® Dual-Core 32-bit LX6 (ESP32) ou compatível com configuração mínima: Memória 4MB Flash + 520KB RAM + 448KB ROM ou compatível. Conectividade WiFi 802.11 b/g/n (AP + STA) + Bluetooth 4.2 + </w:t>
      </w:r>
      <w:proofErr w:type="spellStart"/>
      <w:r w:rsidRPr="007F7BA4">
        <w:rPr>
          <w:rFonts w:cstheme="minorHAnsi"/>
          <w:color w:val="FF0000"/>
          <w:sz w:val="22"/>
          <w:szCs w:val="22"/>
        </w:rPr>
        <w:t>LoRaWAN</w:t>
      </w:r>
      <w:proofErr w:type="spellEnd"/>
      <w:r w:rsidRPr="007F7BA4">
        <w:rPr>
          <w:rFonts w:cstheme="minorHAnsi"/>
          <w:color w:val="FF0000"/>
          <w:sz w:val="22"/>
          <w:szCs w:val="22"/>
        </w:rPr>
        <w:t xml:space="preserve">. </w:t>
      </w:r>
      <w:proofErr w:type="spellStart"/>
      <w:r w:rsidRPr="007F7BA4">
        <w:rPr>
          <w:rFonts w:cstheme="minorHAnsi"/>
          <w:color w:val="FF0000"/>
          <w:sz w:val="22"/>
          <w:szCs w:val="22"/>
        </w:rPr>
        <w:t>GPIOs</w:t>
      </w:r>
      <w:proofErr w:type="spellEnd"/>
      <w:r w:rsidRPr="007F7BA4">
        <w:rPr>
          <w:rFonts w:cstheme="minorHAnsi"/>
          <w:color w:val="FF0000"/>
          <w:sz w:val="22"/>
          <w:szCs w:val="22"/>
        </w:rPr>
        <w:t xml:space="preserve"> para Periféricos:</w:t>
      </w:r>
      <w:r w:rsidRPr="007F7BA4">
        <w:rPr>
          <w:rFonts w:cstheme="minorHAnsi"/>
          <w:color w:val="FF0000"/>
          <w:sz w:val="22"/>
          <w:szCs w:val="22"/>
        </w:rPr>
        <w:tab/>
        <w:t xml:space="preserve">UART + SPI + I²C + PWM + ADC + DAC. Possibilitar ensaios práticos abrangendo: Temperatura. Umidade do Ar. Geolocalização. Acelerômetro. Luminosidade. Imagem. Acompanhar manual técnico em português, roteiros de experimentos com instrução para o aluno e professor, no formato impresso e em mídia digital. Garantia mínima de 12 meses. </w:t>
      </w:r>
    </w:p>
    <w:p w14:paraId="77273F2D" w14:textId="77777777" w:rsidR="00CF56E9" w:rsidRPr="007F7BA4" w:rsidRDefault="00CF56E9" w:rsidP="007D6585">
      <w:pPr>
        <w:spacing w:line="360" w:lineRule="auto"/>
        <w:rPr>
          <w:rFonts w:cstheme="minorHAnsi"/>
          <w:b/>
          <w:bCs/>
          <w:sz w:val="22"/>
          <w:szCs w:val="22"/>
        </w:rPr>
      </w:pPr>
    </w:p>
    <w:p w14:paraId="37AFA6DF" w14:textId="77777777" w:rsidR="00CF56E9" w:rsidRPr="007F7BA4" w:rsidRDefault="00CF56E9" w:rsidP="007D6585">
      <w:pPr>
        <w:spacing w:line="360" w:lineRule="auto"/>
        <w:rPr>
          <w:rFonts w:eastAsia="Arial" w:cstheme="minorHAnsi"/>
          <w:b/>
          <w:bCs/>
          <w:color w:val="FF0000"/>
          <w:sz w:val="22"/>
          <w:szCs w:val="22"/>
          <w:lang w:val="pt-PT"/>
        </w:rPr>
      </w:pPr>
      <w:r w:rsidRPr="007F7BA4">
        <w:rPr>
          <w:rFonts w:cstheme="minorHAnsi"/>
          <w:b/>
          <w:bCs/>
          <w:color w:val="FF0000"/>
          <w:sz w:val="22"/>
          <w:szCs w:val="22"/>
        </w:rPr>
        <w:t>ITEM</w:t>
      </w:r>
      <w:r w:rsidRPr="007F7BA4">
        <w:rPr>
          <w:rFonts w:cstheme="minorHAnsi"/>
          <w:b/>
          <w:bCs/>
          <w:sz w:val="22"/>
          <w:szCs w:val="22"/>
        </w:rPr>
        <w:t xml:space="preserve"> </w:t>
      </w:r>
      <w:r w:rsidRPr="007F7BA4">
        <w:rPr>
          <w:rFonts w:cstheme="minorHAnsi"/>
          <w:b/>
          <w:bCs/>
          <w:color w:val="FF0000"/>
          <w:sz w:val="22"/>
          <w:szCs w:val="22"/>
        </w:rPr>
        <w:t xml:space="preserve">9 - </w:t>
      </w:r>
      <w:r w:rsidRPr="007F7BA4">
        <w:rPr>
          <w:rFonts w:eastAsia="Arial" w:cstheme="minorHAnsi"/>
          <w:b/>
          <w:bCs/>
          <w:color w:val="FF0000"/>
          <w:sz w:val="22"/>
          <w:szCs w:val="22"/>
          <w:lang w:val="pt-PT"/>
        </w:rPr>
        <w:t>Conjunto Didático Arduino e Sensores</w:t>
      </w:r>
    </w:p>
    <w:p w14:paraId="68A186DC" w14:textId="77777777" w:rsidR="00CF56E9" w:rsidRPr="007F7BA4" w:rsidRDefault="00CF56E9" w:rsidP="007D6585">
      <w:pPr>
        <w:pStyle w:val="Ttulo"/>
        <w:spacing w:line="360" w:lineRule="auto"/>
        <w:jc w:val="both"/>
        <w:rPr>
          <w:rFonts w:asciiTheme="minorHAnsi" w:eastAsia="Arial" w:hAnsiTheme="minorHAnsi" w:cstheme="minorHAnsi"/>
          <w:b/>
          <w:bCs/>
          <w:color w:val="FF0000"/>
          <w:sz w:val="22"/>
          <w:szCs w:val="22"/>
          <w:u w:val="none"/>
          <w:lang w:val="pt-PT" w:eastAsia="en-US"/>
        </w:rPr>
      </w:pPr>
      <w:r w:rsidRPr="007F7BA4">
        <w:rPr>
          <w:rFonts w:asciiTheme="minorHAnsi" w:hAnsiTheme="minorHAnsi" w:cstheme="minorHAnsi"/>
          <w:color w:val="FF0000"/>
          <w:sz w:val="22"/>
          <w:szCs w:val="22"/>
          <w:u w:val="none"/>
          <w:lang w:val="pt-BR"/>
        </w:rPr>
        <w:t xml:space="preserve">Para Uso Em Laboratório de Eletrônica; Tipo Kit Arduino; Contendo 01 Arduino Uno R3 (microcontrolador Atmega328, Tensão de Operação 5v); Tensão de Entrada: 7-12v, Portas Digitais: 14 (6 Podem Ser Usadas Como </w:t>
      </w:r>
      <w:proofErr w:type="spellStart"/>
      <w:r w:rsidRPr="007F7BA4">
        <w:rPr>
          <w:rFonts w:asciiTheme="minorHAnsi" w:hAnsiTheme="minorHAnsi" w:cstheme="minorHAnsi"/>
          <w:color w:val="FF0000"/>
          <w:sz w:val="22"/>
          <w:szCs w:val="22"/>
          <w:u w:val="none"/>
          <w:lang w:val="pt-BR"/>
        </w:rPr>
        <w:t>Pwm</w:t>
      </w:r>
      <w:proofErr w:type="spellEnd"/>
      <w:r w:rsidRPr="007F7BA4">
        <w:rPr>
          <w:rFonts w:asciiTheme="minorHAnsi" w:hAnsiTheme="minorHAnsi" w:cstheme="minorHAnsi"/>
          <w:color w:val="FF0000"/>
          <w:sz w:val="22"/>
          <w:szCs w:val="22"/>
          <w:u w:val="none"/>
          <w:lang w:val="pt-BR"/>
        </w:rPr>
        <w:t xml:space="preserve">), Portas Analógicas: 6; Corrente Pinos I/o: 40ma, Corrente Pinos 3,3v: 50ma, Memória Flash: 32kb (0,5kb Usado No </w:t>
      </w:r>
      <w:proofErr w:type="spellStart"/>
      <w:r w:rsidRPr="007F7BA4">
        <w:rPr>
          <w:rFonts w:asciiTheme="minorHAnsi" w:hAnsiTheme="minorHAnsi" w:cstheme="minorHAnsi"/>
          <w:color w:val="FF0000"/>
          <w:sz w:val="22"/>
          <w:szCs w:val="22"/>
          <w:u w:val="none"/>
          <w:lang w:val="pt-BR"/>
        </w:rPr>
        <w:t>Bootloader</w:t>
      </w:r>
      <w:proofErr w:type="spellEnd"/>
      <w:r w:rsidRPr="007F7BA4">
        <w:rPr>
          <w:rFonts w:asciiTheme="minorHAnsi" w:hAnsiTheme="minorHAnsi" w:cstheme="minorHAnsi"/>
          <w:color w:val="FF0000"/>
          <w:sz w:val="22"/>
          <w:szCs w:val="22"/>
          <w:u w:val="none"/>
          <w:lang w:val="pt-BR"/>
        </w:rPr>
        <w:t xml:space="preserve">); </w:t>
      </w:r>
      <w:proofErr w:type="spellStart"/>
      <w:r w:rsidRPr="007F7BA4">
        <w:rPr>
          <w:rFonts w:asciiTheme="minorHAnsi" w:hAnsiTheme="minorHAnsi" w:cstheme="minorHAnsi"/>
          <w:color w:val="FF0000"/>
          <w:sz w:val="22"/>
          <w:szCs w:val="22"/>
          <w:u w:val="none"/>
          <w:lang w:val="pt-BR"/>
        </w:rPr>
        <w:t>Sram</w:t>
      </w:r>
      <w:proofErr w:type="spellEnd"/>
      <w:r w:rsidRPr="007F7BA4">
        <w:rPr>
          <w:rFonts w:asciiTheme="minorHAnsi" w:hAnsiTheme="minorHAnsi" w:cstheme="minorHAnsi"/>
          <w:color w:val="FF0000"/>
          <w:sz w:val="22"/>
          <w:szCs w:val="22"/>
          <w:u w:val="none"/>
          <w:lang w:val="pt-BR"/>
        </w:rPr>
        <w:t xml:space="preserve">: 2kb, </w:t>
      </w:r>
      <w:proofErr w:type="spellStart"/>
      <w:r w:rsidRPr="007F7BA4">
        <w:rPr>
          <w:rFonts w:asciiTheme="minorHAnsi" w:hAnsiTheme="minorHAnsi" w:cstheme="minorHAnsi"/>
          <w:color w:val="FF0000"/>
          <w:sz w:val="22"/>
          <w:szCs w:val="22"/>
          <w:u w:val="none"/>
          <w:lang w:val="pt-BR"/>
        </w:rPr>
        <w:t>Eeprom</w:t>
      </w:r>
      <w:proofErr w:type="spellEnd"/>
      <w:r w:rsidRPr="007F7BA4">
        <w:rPr>
          <w:rFonts w:asciiTheme="minorHAnsi" w:hAnsiTheme="minorHAnsi" w:cstheme="minorHAnsi"/>
          <w:color w:val="FF0000"/>
          <w:sz w:val="22"/>
          <w:szCs w:val="22"/>
          <w:u w:val="none"/>
          <w:lang w:val="pt-BR"/>
        </w:rPr>
        <w:t xml:space="preserve">: 1kb, Velocidade do </w:t>
      </w:r>
      <w:proofErr w:type="spellStart"/>
      <w:r w:rsidRPr="007F7BA4">
        <w:rPr>
          <w:rFonts w:asciiTheme="minorHAnsi" w:hAnsiTheme="minorHAnsi" w:cstheme="minorHAnsi"/>
          <w:color w:val="FF0000"/>
          <w:sz w:val="22"/>
          <w:szCs w:val="22"/>
          <w:u w:val="none"/>
          <w:lang w:val="pt-BR"/>
        </w:rPr>
        <w:t>Clock</w:t>
      </w:r>
      <w:proofErr w:type="spellEnd"/>
      <w:r w:rsidRPr="007F7BA4">
        <w:rPr>
          <w:rFonts w:asciiTheme="minorHAnsi" w:hAnsiTheme="minorHAnsi" w:cstheme="minorHAnsi"/>
          <w:color w:val="FF0000"/>
          <w:sz w:val="22"/>
          <w:szCs w:val="22"/>
          <w:u w:val="none"/>
          <w:lang w:val="pt-BR"/>
        </w:rPr>
        <w:t xml:space="preserve">: 16mhz), 01 Cabo Usb 2.0 </w:t>
      </w:r>
      <w:proofErr w:type="spellStart"/>
      <w:r w:rsidRPr="007F7BA4">
        <w:rPr>
          <w:rFonts w:asciiTheme="minorHAnsi" w:hAnsiTheme="minorHAnsi" w:cstheme="minorHAnsi"/>
          <w:color w:val="FF0000"/>
          <w:sz w:val="22"/>
          <w:szCs w:val="22"/>
          <w:u w:val="none"/>
          <w:lang w:val="pt-BR"/>
        </w:rPr>
        <w:t>A-b</w:t>
      </w:r>
      <w:proofErr w:type="spellEnd"/>
      <w:r w:rsidRPr="007F7BA4">
        <w:rPr>
          <w:rFonts w:asciiTheme="minorHAnsi" w:hAnsiTheme="minorHAnsi" w:cstheme="minorHAnsi"/>
          <w:color w:val="FF0000"/>
          <w:sz w:val="22"/>
          <w:szCs w:val="22"/>
          <w:u w:val="none"/>
          <w:lang w:val="pt-BR"/>
        </w:rPr>
        <w:t xml:space="preserve"> Compatível C/ Saida Arduino; 01 Placa Protoboard C/ 830 Furos; 10 Leds; 10 Resistores 220 Ohms; 10 Resistor 1k Ohms; 10 Resistor 10k Ohms; 01 Potenciômetro de 10 k Ohms; 01 </w:t>
      </w:r>
      <w:proofErr w:type="spellStart"/>
      <w:r w:rsidRPr="007F7BA4">
        <w:rPr>
          <w:rFonts w:asciiTheme="minorHAnsi" w:hAnsiTheme="minorHAnsi" w:cstheme="minorHAnsi"/>
          <w:color w:val="FF0000"/>
          <w:sz w:val="22"/>
          <w:szCs w:val="22"/>
          <w:u w:val="none"/>
          <w:lang w:val="pt-BR"/>
        </w:rPr>
        <w:t>Buzzer</w:t>
      </w:r>
      <w:proofErr w:type="spellEnd"/>
      <w:r w:rsidRPr="007F7BA4">
        <w:rPr>
          <w:rFonts w:asciiTheme="minorHAnsi" w:hAnsiTheme="minorHAnsi" w:cstheme="minorHAnsi"/>
          <w:color w:val="FF0000"/>
          <w:sz w:val="22"/>
          <w:szCs w:val="22"/>
          <w:u w:val="none"/>
          <w:lang w:val="pt-BR"/>
        </w:rPr>
        <w:t xml:space="preserve"> Ativo; 01 </w:t>
      </w:r>
      <w:proofErr w:type="spellStart"/>
      <w:r w:rsidRPr="007F7BA4">
        <w:rPr>
          <w:rFonts w:asciiTheme="minorHAnsi" w:hAnsiTheme="minorHAnsi" w:cstheme="minorHAnsi"/>
          <w:color w:val="FF0000"/>
          <w:sz w:val="22"/>
          <w:szCs w:val="22"/>
          <w:u w:val="none"/>
          <w:lang w:val="pt-BR"/>
        </w:rPr>
        <w:t>Buzzer</w:t>
      </w:r>
      <w:proofErr w:type="spellEnd"/>
      <w:r w:rsidRPr="007F7BA4">
        <w:rPr>
          <w:rFonts w:asciiTheme="minorHAnsi" w:hAnsiTheme="minorHAnsi" w:cstheme="minorHAnsi"/>
          <w:color w:val="FF0000"/>
          <w:sz w:val="22"/>
          <w:szCs w:val="22"/>
          <w:u w:val="none"/>
          <w:lang w:val="pt-BR"/>
        </w:rPr>
        <w:t xml:space="preserve"> Passivo; 03 Botões; 01 Display Digital 7 Segmentos; 01 Display Digita4x7 Segmentos; 01 Display 10 Segmentos </w:t>
      </w:r>
      <w:proofErr w:type="spellStart"/>
      <w:r w:rsidRPr="007F7BA4">
        <w:rPr>
          <w:rFonts w:asciiTheme="minorHAnsi" w:hAnsiTheme="minorHAnsi" w:cstheme="minorHAnsi"/>
          <w:color w:val="FF0000"/>
          <w:sz w:val="22"/>
          <w:szCs w:val="22"/>
          <w:u w:val="none"/>
          <w:lang w:val="pt-BR"/>
        </w:rPr>
        <w:t>Bargraph</w:t>
      </w:r>
      <w:proofErr w:type="spellEnd"/>
      <w:r w:rsidRPr="007F7BA4">
        <w:rPr>
          <w:rFonts w:asciiTheme="minorHAnsi" w:hAnsiTheme="minorHAnsi" w:cstheme="minorHAnsi"/>
          <w:color w:val="FF0000"/>
          <w:sz w:val="22"/>
          <w:szCs w:val="22"/>
          <w:u w:val="none"/>
          <w:lang w:val="pt-BR"/>
        </w:rPr>
        <w:t xml:space="preserve"> Vermelho; 01 Sensor de Luminosidade (</w:t>
      </w:r>
      <w:proofErr w:type="spellStart"/>
      <w:r w:rsidRPr="007F7BA4">
        <w:rPr>
          <w:rFonts w:asciiTheme="minorHAnsi" w:hAnsiTheme="minorHAnsi" w:cstheme="minorHAnsi"/>
          <w:color w:val="FF0000"/>
          <w:sz w:val="22"/>
          <w:szCs w:val="22"/>
          <w:u w:val="none"/>
          <w:lang w:val="pt-BR"/>
        </w:rPr>
        <w:t>photoresistor</w:t>
      </w:r>
      <w:proofErr w:type="spellEnd"/>
      <w:r w:rsidRPr="007F7BA4">
        <w:rPr>
          <w:rFonts w:asciiTheme="minorHAnsi" w:hAnsiTheme="minorHAnsi" w:cstheme="minorHAnsi"/>
          <w:color w:val="FF0000"/>
          <w:sz w:val="22"/>
          <w:szCs w:val="22"/>
          <w:u w:val="none"/>
          <w:lang w:val="pt-BR"/>
        </w:rPr>
        <w:t>); 01 Sensor de Efeito Hall; 01 Sensor Infravermelho(</w:t>
      </w:r>
      <w:proofErr w:type="spellStart"/>
      <w:r w:rsidRPr="007F7BA4">
        <w:rPr>
          <w:rFonts w:asciiTheme="minorHAnsi" w:hAnsiTheme="minorHAnsi" w:cstheme="minorHAnsi"/>
          <w:color w:val="FF0000"/>
          <w:sz w:val="22"/>
          <w:szCs w:val="22"/>
          <w:u w:val="none"/>
          <w:lang w:val="pt-BR"/>
        </w:rPr>
        <w:t>infrared</w:t>
      </w:r>
      <w:proofErr w:type="spellEnd"/>
      <w:r w:rsidRPr="007F7BA4">
        <w:rPr>
          <w:rFonts w:asciiTheme="minorHAnsi" w:hAnsiTheme="minorHAnsi" w:cstheme="minorHAnsi"/>
          <w:color w:val="FF0000"/>
          <w:sz w:val="22"/>
          <w:szCs w:val="22"/>
          <w:u w:val="none"/>
          <w:lang w:val="pt-BR"/>
        </w:rPr>
        <w:t xml:space="preserve"> </w:t>
      </w:r>
      <w:proofErr w:type="spellStart"/>
      <w:r w:rsidRPr="007F7BA4">
        <w:rPr>
          <w:rFonts w:asciiTheme="minorHAnsi" w:hAnsiTheme="minorHAnsi" w:cstheme="minorHAnsi"/>
          <w:color w:val="FF0000"/>
          <w:sz w:val="22"/>
          <w:szCs w:val="22"/>
          <w:u w:val="none"/>
          <w:lang w:val="pt-BR"/>
        </w:rPr>
        <w:t>Receiver</w:t>
      </w:r>
      <w:proofErr w:type="spellEnd"/>
      <w:r w:rsidRPr="007F7BA4">
        <w:rPr>
          <w:rFonts w:asciiTheme="minorHAnsi" w:hAnsiTheme="minorHAnsi" w:cstheme="minorHAnsi"/>
          <w:color w:val="FF0000"/>
          <w:sz w:val="22"/>
          <w:szCs w:val="22"/>
          <w:u w:val="none"/>
          <w:lang w:val="pt-BR"/>
        </w:rPr>
        <w:t xml:space="preserve">); 01 Sensor de </w:t>
      </w:r>
      <w:proofErr w:type="spellStart"/>
      <w:r w:rsidRPr="007F7BA4">
        <w:rPr>
          <w:rFonts w:asciiTheme="minorHAnsi" w:hAnsiTheme="minorHAnsi" w:cstheme="minorHAnsi"/>
          <w:color w:val="FF0000"/>
          <w:sz w:val="22"/>
          <w:szCs w:val="22"/>
          <w:u w:val="none"/>
          <w:lang w:val="pt-BR"/>
        </w:rPr>
        <w:t>Termistor</w:t>
      </w:r>
      <w:proofErr w:type="spellEnd"/>
      <w:r w:rsidRPr="007F7BA4">
        <w:rPr>
          <w:rFonts w:asciiTheme="minorHAnsi" w:hAnsiTheme="minorHAnsi" w:cstheme="minorHAnsi"/>
          <w:color w:val="FF0000"/>
          <w:sz w:val="22"/>
          <w:szCs w:val="22"/>
          <w:u w:val="none"/>
          <w:lang w:val="pt-BR"/>
        </w:rPr>
        <w:t>; 01 Sensor de Balanço (</w:t>
      </w:r>
      <w:proofErr w:type="spellStart"/>
      <w:r w:rsidRPr="007F7BA4">
        <w:rPr>
          <w:rFonts w:asciiTheme="minorHAnsi" w:hAnsiTheme="minorHAnsi" w:cstheme="minorHAnsi"/>
          <w:color w:val="FF0000"/>
          <w:sz w:val="22"/>
          <w:szCs w:val="22"/>
          <w:u w:val="none"/>
          <w:lang w:val="pt-BR"/>
        </w:rPr>
        <w:t>ball</w:t>
      </w:r>
      <w:proofErr w:type="spellEnd"/>
      <w:r w:rsidRPr="007F7BA4">
        <w:rPr>
          <w:rFonts w:asciiTheme="minorHAnsi" w:hAnsiTheme="minorHAnsi" w:cstheme="minorHAnsi"/>
          <w:color w:val="FF0000"/>
          <w:sz w:val="22"/>
          <w:szCs w:val="22"/>
          <w:u w:val="none"/>
          <w:lang w:val="pt-BR"/>
        </w:rPr>
        <w:t xml:space="preserve"> Switch); 01 Modulo </w:t>
      </w:r>
      <w:proofErr w:type="spellStart"/>
      <w:r w:rsidRPr="007F7BA4">
        <w:rPr>
          <w:rFonts w:asciiTheme="minorHAnsi" w:hAnsiTheme="minorHAnsi" w:cstheme="minorHAnsi"/>
          <w:color w:val="FF0000"/>
          <w:sz w:val="22"/>
          <w:szCs w:val="22"/>
          <w:u w:val="none"/>
          <w:lang w:val="pt-BR"/>
        </w:rPr>
        <w:t>Ledrgb</w:t>
      </w:r>
      <w:proofErr w:type="spellEnd"/>
      <w:r w:rsidRPr="007F7BA4">
        <w:rPr>
          <w:rFonts w:asciiTheme="minorHAnsi" w:hAnsiTheme="minorHAnsi" w:cstheme="minorHAnsi"/>
          <w:color w:val="FF0000"/>
          <w:sz w:val="22"/>
          <w:szCs w:val="22"/>
          <w:u w:val="none"/>
          <w:lang w:val="pt-BR"/>
        </w:rPr>
        <w:t xml:space="preserve">; 01 Display 10 Segmentos </w:t>
      </w:r>
      <w:proofErr w:type="spellStart"/>
      <w:r w:rsidRPr="007F7BA4">
        <w:rPr>
          <w:rFonts w:asciiTheme="minorHAnsi" w:hAnsiTheme="minorHAnsi" w:cstheme="minorHAnsi"/>
          <w:color w:val="FF0000"/>
          <w:sz w:val="22"/>
          <w:szCs w:val="22"/>
          <w:u w:val="none"/>
          <w:lang w:val="pt-BR"/>
        </w:rPr>
        <w:t>Bargraph</w:t>
      </w:r>
      <w:proofErr w:type="spellEnd"/>
      <w:r w:rsidRPr="007F7BA4">
        <w:rPr>
          <w:rFonts w:asciiTheme="minorHAnsi" w:hAnsiTheme="minorHAnsi" w:cstheme="minorHAnsi"/>
          <w:color w:val="FF0000"/>
          <w:sz w:val="22"/>
          <w:szCs w:val="22"/>
          <w:u w:val="none"/>
          <w:lang w:val="pt-BR"/>
        </w:rPr>
        <w:t xml:space="preserve"> Vermelho; 20 Fios Macho-macho, 10 Fios Macho-fêmea, 01 Conector de Bateria 9v; </w:t>
      </w:r>
      <w:r w:rsidRPr="007F7BA4">
        <w:rPr>
          <w:rFonts w:asciiTheme="minorHAnsi" w:hAnsiTheme="minorHAnsi" w:cstheme="minorHAnsi"/>
          <w:color w:val="FF0000"/>
          <w:sz w:val="22"/>
          <w:szCs w:val="22"/>
          <w:u w:val="none"/>
        </w:rPr>
        <w:t>Acompanhar manual técnico em português, roteiros de experimentos com instrução para o aluno e professor, no formato impresso e em mídia digital. Garantia mínima de 12 meses.</w:t>
      </w:r>
      <w:r w:rsidRPr="007F7BA4">
        <w:rPr>
          <w:rFonts w:asciiTheme="minorHAnsi" w:eastAsia="Arial" w:hAnsiTheme="minorHAnsi" w:cstheme="minorHAnsi"/>
          <w:b/>
          <w:bCs/>
          <w:color w:val="FF0000"/>
          <w:sz w:val="22"/>
          <w:szCs w:val="22"/>
          <w:u w:val="none"/>
          <w:lang w:val="pt-PT" w:eastAsia="en-US"/>
        </w:rPr>
        <w:t xml:space="preserve"> </w:t>
      </w:r>
    </w:p>
    <w:p w14:paraId="17BF9B90" w14:textId="77777777" w:rsidR="00CF56E9" w:rsidRPr="007F7BA4" w:rsidRDefault="00CF56E9" w:rsidP="007D6585">
      <w:pPr>
        <w:spacing w:line="360" w:lineRule="auto"/>
        <w:jc w:val="both"/>
        <w:rPr>
          <w:rFonts w:eastAsia="Arial" w:cstheme="minorHAnsi"/>
          <w:b/>
          <w:bCs/>
          <w:sz w:val="22"/>
          <w:szCs w:val="22"/>
          <w:lang w:val="pt-PT"/>
        </w:rPr>
      </w:pPr>
    </w:p>
    <w:p w14:paraId="2CBF9D89" w14:textId="77777777" w:rsidR="00CF56E9" w:rsidRPr="007F7BA4" w:rsidRDefault="00CF56E9" w:rsidP="007D6585">
      <w:pPr>
        <w:pStyle w:val="PargrafodaLista"/>
        <w:numPr>
          <w:ilvl w:val="0"/>
          <w:numId w:val="2"/>
        </w:numPr>
        <w:spacing w:line="360" w:lineRule="auto"/>
        <w:rPr>
          <w:rFonts w:asciiTheme="minorHAnsi" w:hAnsiTheme="minorHAnsi" w:cstheme="minorHAnsi"/>
          <w:b/>
          <w:bCs/>
          <w:sz w:val="22"/>
          <w:szCs w:val="22"/>
        </w:rPr>
      </w:pPr>
      <w:r w:rsidRPr="007F7BA4">
        <w:rPr>
          <w:rFonts w:asciiTheme="minorHAnsi" w:hAnsiTheme="minorHAnsi" w:cstheme="minorHAnsi"/>
          <w:b/>
          <w:bCs/>
          <w:sz w:val="22"/>
          <w:szCs w:val="22"/>
        </w:rPr>
        <w:t>DAS CONDIÇÕES PARA A ENTREGA</w:t>
      </w:r>
    </w:p>
    <w:p w14:paraId="4E0B496A" w14:textId="77777777" w:rsidR="00CF56E9" w:rsidRPr="007F7BA4" w:rsidRDefault="00CF56E9" w:rsidP="007D6585">
      <w:pPr>
        <w:spacing w:line="360" w:lineRule="auto"/>
        <w:rPr>
          <w:rFonts w:cstheme="minorHAnsi"/>
          <w:bCs/>
          <w:sz w:val="22"/>
          <w:szCs w:val="22"/>
        </w:rPr>
      </w:pPr>
    </w:p>
    <w:p w14:paraId="220C4DA3" w14:textId="77777777" w:rsidR="00CF56E9" w:rsidRPr="007F7BA4" w:rsidRDefault="00CF56E9" w:rsidP="007D6585">
      <w:pPr>
        <w:spacing w:line="360" w:lineRule="auto"/>
        <w:jc w:val="both"/>
        <w:rPr>
          <w:rFonts w:cstheme="minorHAnsi"/>
          <w:b/>
          <w:sz w:val="22"/>
          <w:szCs w:val="22"/>
        </w:rPr>
      </w:pPr>
      <w:r w:rsidRPr="007F7BA4">
        <w:rPr>
          <w:rFonts w:cstheme="minorHAnsi"/>
          <w:bCs/>
          <w:sz w:val="22"/>
          <w:szCs w:val="22"/>
        </w:rPr>
        <w:t xml:space="preserve">2.1.  A entrega deverá ocorrer em até </w:t>
      </w:r>
      <w:r w:rsidRPr="007F7BA4">
        <w:rPr>
          <w:rFonts w:cstheme="minorHAnsi"/>
          <w:bCs/>
          <w:color w:val="FF0000"/>
          <w:sz w:val="22"/>
          <w:szCs w:val="22"/>
        </w:rPr>
        <w:t>60 (sessenta dias)</w:t>
      </w:r>
      <w:r w:rsidRPr="007F7BA4">
        <w:rPr>
          <w:rFonts w:cstheme="minorHAnsi"/>
          <w:bCs/>
          <w:sz w:val="22"/>
          <w:szCs w:val="22"/>
        </w:rPr>
        <w:t>, contados da data da assinatura do contrato, em remessa única nas Unidades de Ensino indicadas no Apêndice II – Quantitativos e Locais de Entrega. As entregas devem ocorrer em dias de expediente, considerando o horário das 08h às 12h e das 13h às 17h</w:t>
      </w:r>
      <w:r w:rsidRPr="007F7BA4">
        <w:rPr>
          <w:rFonts w:cstheme="minorHAnsi"/>
          <w:b/>
          <w:sz w:val="22"/>
          <w:szCs w:val="22"/>
        </w:rPr>
        <w:t xml:space="preserve">.  </w:t>
      </w:r>
    </w:p>
    <w:p w14:paraId="4D0B2FCB" w14:textId="77777777" w:rsidR="00CF56E9" w:rsidRPr="007F7BA4" w:rsidRDefault="00CF56E9" w:rsidP="007D6585">
      <w:pPr>
        <w:spacing w:line="360" w:lineRule="auto"/>
        <w:jc w:val="both"/>
        <w:rPr>
          <w:rFonts w:cstheme="minorHAnsi"/>
          <w:bCs/>
          <w:sz w:val="22"/>
          <w:szCs w:val="22"/>
        </w:rPr>
      </w:pPr>
    </w:p>
    <w:p w14:paraId="413566D2" w14:textId="4398EB27" w:rsidR="00CF56E9" w:rsidRPr="007F7BA4" w:rsidRDefault="00016B24" w:rsidP="007D6585">
      <w:pPr>
        <w:pStyle w:val="PargrafodaLista"/>
        <w:numPr>
          <w:ilvl w:val="1"/>
          <w:numId w:val="2"/>
        </w:numPr>
        <w:spacing w:line="360" w:lineRule="auto"/>
        <w:jc w:val="both"/>
        <w:rPr>
          <w:rFonts w:asciiTheme="minorHAnsi" w:hAnsiTheme="minorHAnsi" w:cstheme="minorHAnsi"/>
          <w:bCs/>
          <w:color w:val="FF0000"/>
          <w:sz w:val="22"/>
          <w:szCs w:val="22"/>
        </w:rPr>
      </w:pPr>
      <w:r w:rsidRPr="007F7BA4">
        <w:rPr>
          <w:rFonts w:asciiTheme="minorHAnsi" w:hAnsiTheme="minorHAnsi" w:cstheme="minorHAnsi"/>
          <w:bCs/>
          <w:color w:val="FF0000"/>
          <w:sz w:val="22"/>
          <w:szCs w:val="22"/>
        </w:rPr>
        <w:t>O</w:t>
      </w:r>
      <w:r w:rsidR="00CF56E9" w:rsidRPr="007F7BA4">
        <w:rPr>
          <w:rFonts w:asciiTheme="minorHAnsi" w:hAnsiTheme="minorHAnsi" w:cstheme="minorHAnsi"/>
          <w:bCs/>
          <w:color w:val="FF0000"/>
          <w:sz w:val="22"/>
          <w:szCs w:val="22"/>
        </w:rPr>
        <w:t>s equipamentos deverão ser entregues montados e prontos para o uso.</w:t>
      </w:r>
    </w:p>
    <w:p w14:paraId="282C3924" w14:textId="77777777" w:rsidR="007D6585" w:rsidRPr="007F7BA4" w:rsidRDefault="007D6585" w:rsidP="007D6585">
      <w:pPr>
        <w:pStyle w:val="PargrafodaLista"/>
        <w:spacing w:line="360" w:lineRule="auto"/>
        <w:ind w:left="1080"/>
        <w:jc w:val="both"/>
        <w:rPr>
          <w:rFonts w:asciiTheme="minorHAnsi" w:hAnsiTheme="minorHAnsi" w:cstheme="minorHAnsi"/>
          <w:bCs/>
          <w:color w:val="FF0000"/>
          <w:sz w:val="22"/>
          <w:szCs w:val="22"/>
        </w:rPr>
      </w:pPr>
    </w:p>
    <w:p w14:paraId="494A6FDF" w14:textId="719A39D2" w:rsidR="00CF56E9" w:rsidRPr="007F7BA4" w:rsidRDefault="00CF56E9" w:rsidP="007D6585">
      <w:pPr>
        <w:pStyle w:val="PargrafodaLista"/>
        <w:numPr>
          <w:ilvl w:val="0"/>
          <w:numId w:val="2"/>
        </w:numPr>
        <w:spacing w:line="360" w:lineRule="auto"/>
        <w:jc w:val="both"/>
        <w:rPr>
          <w:rFonts w:asciiTheme="minorHAnsi" w:hAnsiTheme="minorHAnsi" w:cstheme="minorHAnsi"/>
          <w:b/>
          <w:bCs/>
          <w:sz w:val="22"/>
          <w:szCs w:val="22"/>
        </w:rPr>
      </w:pPr>
      <w:r w:rsidRPr="007F7BA4">
        <w:rPr>
          <w:rFonts w:asciiTheme="minorHAnsi" w:hAnsiTheme="minorHAnsi" w:cstheme="minorHAnsi"/>
          <w:b/>
          <w:bCs/>
          <w:sz w:val="22"/>
          <w:szCs w:val="22"/>
        </w:rPr>
        <w:t xml:space="preserve">DA GARANTIA DO OBJETO </w:t>
      </w:r>
    </w:p>
    <w:p w14:paraId="47B2AD0E" w14:textId="77777777" w:rsidR="00CF56E9" w:rsidRPr="007F7BA4" w:rsidRDefault="00CF56E9" w:rsidP="007D6585">
      <w:pPr>
        <w:spacing w:line="360" w:lineRule="auto"/>
        <w:jc w:val="both"/>
        <w:rPr>
          <w:rFonts w:cstheme="minorHAnsi"/>
          <w:bCs/>
          <w:sz w:val="22"/>
          <w:szCs w:val="22"/>
        </w:rPr>
      </w:pPr>
    </w:p>
    <w:p w14:paraId="2CA5D345"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3.1. A garantia dos equipamentos deverá ser de, no mínimo, </w:t>
      </w:r>
      <w:r w:rsidRPr="007F7BA4">
        <w:rPr>
          <w:rFonts w:cstheme="minorHAnsi"/>
          <w:bCs/>
          <w:color w:val="FF0000"/>
          <w:sz w:val="22"/>
          <w:szCs w:val="22"/>
        </w:rPr>
        <w:t>12 (doze) meses.</w:t>
      </w:r>
    </w:p>
    <w:p w14:paraId="70A6C818" w14:textId="77777777" w:rsidR="00CF56E9" w:rsidRPr="007F7BA4" w:rsidRDefault="00CF56E9" w:rsidP="007D6585">
      <w:pPr>
        <w:spacing w:line="360" w:lineRule="auto"/>
        <w:jc w:val="both"/>
        <w:rPr>
          <w:rFonts w:cstheme="minorHAnsi"/>
          <w:bCs/>
          <w:sz w:val="22"/>
          <w:szCs w:val="22"/>
        </w:rPr>
      </w:pPr>
    </w:p>
    <w:p w14:paraId="49572C3E"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3.2.  O prazo de garantia disposto por itens deverá cobrir, dentre outras exigências legais, quaisquer defeitos de fabricação e/ou falhas, excetuados os decorrentes de uso impróprio, contados da data do recebimento definitivo dele. </w:t>
      </w:r>
    </w:p>
    <w:p w14:paraId="3049132D" w14:textId="77777777" w:rsidR="00CF56E9" w:rsidRPr="007F7BA4" w:rsidRDefault="00CF56E9" w:rsidP="007D6585">
      <w:pPr>
        <w:spacing w:line="360" w:lineRule="auto"/>
        <w:jc w:val="both"/>
        <w:rPr>
          <w:rFonts w:cstheme="minorHAnsi"/>
          <w:bCs/>
          <w:sz w:val="22"/>
          <w:szCs w:val="22"/>
        </w:rPr>
      </w:pPr>
    </w:p>
    <w:p w14:paraId="7E717837"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3.3. Todas as despesas havidas no período da garantia, tais como consertos, substituição de peças, transporte, mão-de-obra, suporte, assistência técnica, dentre outros correrão por conta da Contratada, não cabendo a Contratante quaisquer ônus.</w:t>
      </w:r>
    </w:p>
    <w:p w14:paraId="2D1361CE" w14:textId="77777777" w:rsidR="00CF56E9" w:rsidRPr="007F7BA4" w:rsidRDefault="00CF56E9" w:rsidP="007D6585">
      <w:pPr>
        <w:spacing w:line="360" w:lineRule="auto"/>
        <w:jc w:val="both"/>
        <w:rPr>
          <w:rFonts w:cstheme="minorHAnsi"/>
          <w:bCs/>
          <w:sz w:val="22"/>
          <w:szCs w:val="22"/>
        </w:rPr>
      </w:pPr>
    </w:p>
    <w:p w14:paraId="5B9BF48D" w14:textId="77777777" w:rsidR="00CF56E9" w:rsidRPr="007F7BA4" w:rsidRDefault="00CF56E9" w:rsidP="007D6585">
      <w:pPr>
        <w:pStyle w:val="PargrafodaLista"/>
        <w:numPr>
          <w:ilvl w:val="0"/>
          <w:numId w:val="2"/>
        </w:numPr>
        <w:spacing w:line="360" w:lineRule="auto"/>
        <w:jc w:val="both"/>
        <w:rPr>
          <w:rFonts w:asciiTheme="minorHAnsi" w:hAnsiTheme="minorHAnsi" w:cstheme="minorHAnsi"/>
          <w:b/>
          <w:bCs/>
          <w:sz w:val="22"/>
          <w:szCs w:val="22"/>
        </w:rPr>
      </w:pPr>
      <w:r w:rsidRPr="007F7BA4">
        <w:rPr>
          <w:rFonts w:asciiTheme="minorHAnsi" w:hAnsiTheme="minorHAnsi" w:cstheme="minorHAnsi"/>
          <w:b/>
          <w:bCs/>
          <w:sz w:val="22"/>
          <w:szCs w:val="22"/>
        </w:rPr>
        <w:t>OBRIGAÇÕES DA CONTRATADA</w:t>
      </w:r>
    </w:p>
    <w:p w14:paraId="0901A177" w14:textId="77777777" w:rsidR="00CF56E9" w:rsidRPr="007F7BA4" w:rsidRDefault="00CF56E9" w:rsidP="007D6585">
      <w:pPr>
        <w:spacing w:line="360" w:lineRule="auto"/>
        <w:jc w:val="both"/>
        <w:rPr>
          <w:rFonts w:cstheme="minorHAnsi"/>
          <w:bCs/>
          <w:sz w:val="22"/>
          <w:szCs w:val="22"/>
        </w:rPr>
      </w:pPr>
    </w:p>
    <w:p w14:paraId="1E9BF659"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4.1. A contratada, além de todas as determinações legais e infralegais aplicáveis, em especial as pactuadas, deverá:</w:t>
      </w:r>
    </w:p>
    <w:p w14:paraId="60467CF0" w14:textId="77777777" w:rsidR="00CF56E9" w:rsidRPr="007F7BA4" w:rsidRDefault="00CF56E9" w:rsidP="007D6585">
      <w:pPr>
        <w:spacing w:line="360" w:lineRule="auto"/>
        <w:jc w:val="both"/>
        <w:rPr>
          <w:rFonts w:cstheme="minorHAnsi"/>
          <w:bCs/>
          <w:sz w:val="22"/>
          <w:szCs w:val="22"/>
        </w:rPr>
      </w:pPr>
    </w:p>
    <w:p w14:paraId="0B33DD68" w14:textId="6E42FC0C"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a) Entregar os </w:t>
      </w:r>
      <w:r w:rsidR="007F7BA4" w:rsidRPr="007F7BA4">
        <w:rPr>
          <w:rFonts w:cstheme="minorHAnsi"/>
          <w:bCs/>
          <w:color w:val="FF0000"/>
          <w:sz w:val="22"/>
          <w:szCs w:val="22"/>
        </w:rPr>
        <w:t>equipamentos</w:t>
      </w:r>
      <w:r w:rsidRPr="007F7BA4">
        <w:rPr>
          <w:rFonts w:cstheme="minorHAnsi"/>
          <w:bCs/>
          <w:sz w:val="22"/>
          <w:szCs w:val="22"/>
        </w:rPr>
        <w:t xml:space="preserve"> em remessa única no endereço e horários indicados pela Administração e descarregar no local indicado pela Unidade de Ensino;</w:t>
      </w:r>
    </w:p>
    <w:p w14:paraId="5FC18691"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b) Assumir a responsabilidade por todas as providências e obrigações estabelecidas na legislação específica sobre a qualidade e especificação dos equipamentos que serão entregues, bem como ao respetivo transporte;</w:t>
      </w:r>
    </w:p>
    <w:p w14:paraId="1E5453D3"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c) Fornecer diretamente o objeto, não podendo transferir a responsabilidade pelo objeto para nenhuma outra empresa ou instituição de qualquer natureza; </w:t>
      </w:r>
    </w:p>
    <w:p w14:paraId="242095C1"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lastRenderedPageBreak/>
        <w:t>d) Incluir nos valores propostos todos os custos operacionais, encargos previdenciários, trabalhistas, tributários, comerciais e quaisquer outros que incidam direta ou indiretamente no fornecimento dos bens;</w:t>
      </w:r>
    </w:p>
    <w:p w14:paraId="111DC743"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e) Apresentar, a cada pagamento e sempre que exigido pela Contratante, se estiver na condição de recuperação judicial ou extrajudicial, as documentações que comprovem o devido cumprimento ao plano de recuperação judicial ou extrajudicial, conforme o caso, observando as normas legais e infralegais aplicáveis.</w:t>
      </w:r>
    </w:p>
    <w:p w14:paraId="3E720705"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f) Fazer constar nas notas fiscais os códigos da Classificação Nacional de Atividades Econômica – CNAE relacionados especificamente ao objeto da contratação, observando as normas legais e infralegais aplicáveis;</w:t>
      </w:r>
    </w:p>
    <w:p w14:paraId="37840EB4"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g) Fornecer os </w:t>
      </w:r>
      <w:r w:rsidRPr="007F7BA4">
        <w:rPr>
          <w:rFonts w:cstheme="minorHAnsi"/>
          <w:bCs/>
          <w:color w:val="FF0000"/>
          <w:sz w:val="22"/>
          <w:szCs w:val="22"/>
        </w:rPr>
        <w:t>equipamentos</w:t>
      </w:r>
      <w:r w:rsidRPr="007F7BA4">
        <w:rPr>
          <w:rFonts w:cstheme="minorHAnsi"/>
          <w:bCs/>
          <w:sz w:val="22"/>
          <w:szCs w:val="22"/>
        </w:rPr>
        <w:t xml:space="preserve"> em embalagens de materiais sustentáveis, sempre que possível;</w:t>
      </w:r>
    </w:p>
    <w:p w14:paraId="6034D898"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h) Observar todas as regras legais e infralegais acerca do objeto pretendido, inclusive acerca de sustentabilidade;</w:t>
      </w:r>
    </w:p>
    <w:p w14:paraId="66662AD0"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 xml:space="preserve">i) Entregar os </w:t>
      </w:r>
      <w:r w:rsidRPr="007F7BA4">
        <w:rPr>
          <w:rFonts w:cstheme="minorHAnsi"/>
          <w:bCs/>
          <w:color w:val="FF0000"/>
          <w:sz w:val="22"/>
          <w:szCs w:val="22"/>
        </w:rPr>
        <w:t>equipamentos</w:t>
      </w:r>
      <w:r w:rsidRPr="007F7BA4">
        <w:rPr>
          <w:rFonts w:cstheme="minorHAnsi"/>
          <w:bCs/>
          <w:sz w:val="22"/>
          <w:szCs w:val="22"/>
        </w:rPr>
        <w:t xml:space="preserve"> de acordo com as especificações técnicas determinadas, com embalagens devidamente lacradas sem qualquer tipo de defeitos que possa comprometer o produto ou a quantidade exigida.</w:t>
      </w:r>
    </w:p>
    <w:p w14:paraId="78856778"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j) Realizar o faturamento do objeto conforme as remessas de nota de empenho.</w:t>
      </w:r>
    </w:p>
    <w:p w14:paraId="30DF54BD"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k) Prestar a garantia técnica para o objeto deste contrato, nos termos exigidos pelas Administração.</w:t>
      </w:r>
    </w:p>
    <w:p w14:paraId="02C2B11A"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l) Entregar, com os equipamentos, manuais de instrução, dentre outros documentos que orientem a instalação e o funcionamento dos aparelhos traduzidos em língua portuguesa.</w:t>
      </w:r>
    </w:p>
    <w:p w14:paraId="0210EF24"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m) Cumprir todas as normas previstas no Programa Radar Anticorrupção instituídas pelo Estado de São Paulo, bem como pelas normas de integridade do contratante, em especial, Portaria 4.317, de 04 de fevereiro de 2025.</w:t>
      </w:r>
    </w:p>
    <w:p w14:paraId="3EC2EC71" w14:textId="77777777" w:rsidR="00CF56E9" w:rsidRPr="007F7BA4" w:rsidRDefault="00CF56E9" w:rsidP="007D6585">
      <w:pPr>
        <w:spacing w:line="360" w:lineRule="auto"/>
        <w:jc w:val="both"/>
        <w:rPr>
          <w:rFonts w:cstheme="minorHAnsi"/>
          <w:bCs/>
          <w:sz w:val="22"/>
          <w:szCs w:val="22"/>
        </w:rPr>
      </w:pPr>
    </w:p>
    <w:p w14:paraId="56F57E98" w14:textId="77777777" w:rsidR="00CF56E9" w:rsidRPr="007F7BA4" w:rsidRDefault="00CF56E9" w:rsidP="007D6585">
      <w:pPr>
        <w:spacing w:line="360" w:lineRule="auto"/>
        <w:jc w:val="both"/>
        <w:rPr>
          <w:rFonts w:cstheme="minorHAnsi"/>
          <w:b/>
          <w:sz w:val="22"/>
          <w:szCs w:val="22"/>
        </w:rPr>
      </w:pPr>
      <w:r w:rsidRPr="007F7BA4">
        <w:rPr>
          <w:rFonts w:cstheme="minorHAnsi"/>
          <w:b/>
          <w:sz w:val="22"/>
          <w:szCs w:val="22"/>
        </w:rPr>
        <w:t>5. SUSTENTABILIDADE</w:t>
      </w:r>
    </w:p>
    <w:p w14:paraId="23067B5E" w14:textId="77777777" w:rsidR="00CF56E9" w:rsidRPr="007F7BA4" w:rsidRDefault="00CF56E9" w:rsidP="007D6585">
      <w:pPr>
        <w:spacing w:line="360" w:lineRule="auto"/>
        <w:jc w:val="both"/>
        <w:rPr>
          <w:rFonts w:cstheme="minorHAnsi"/>
          <w:b/>
          <w:sz w:val="22"/>
          <w:szCs w:val="22"/>
        </w:rPr>
      </w:pPr>
    </w:p>
    <w:p w14:paraId="4AB77913" w14:textId="77777777" w:rsidR="00CF56E9" w:rsidRPr="007F7BA4" w:rsidRDefault="00CF56E9" w:rsidP="007D6585">
      <w:pPr>
        <w:spacing w:line="360" w:lineRule="auto"/>
        <w:jc w:val="both"/>
        <w:rPr>
          <w:rFonts w:cstheme="minorHAnsi"/>
          <w:bCs/>
          <w:sz w:val="22"/>
          <w:szCs w:val="22"/>
        </w:rPr>
      </w:pPr>
      <w:r w:rsidRPr="007F7BA4">
        <w:rPr>
          <w:rFonts w:cstheme="minorHAnsi"/>
          <w:bCs/>
          <w:sz w:val="22"/>
          <w:szCs w:val="22"/>
        </w:rPr>
        <w:t>5.1. Verifica-se possíveis impactos relacionados às embalagens, produção e ao descarte dos resíduos de produção desses Equipamentos, cujas medidas mitigadoras, que deverão ser observadas pela contratada, referem-se à:</w:t>
      </w:r>
    </w:p>
    <w:p w14:paraId="28F6DDD8" w14:textId="77777777" w:rsidR="00CF56E9" w:rsidRPr="007F7BA4" w:rsidRDefault="00CF56E9" w:rsidP="007D6585">
      <w:pPr>
        <w:spacing w:line="360" w:lineRule="auto"/>
        <w:jc w:val="both"/>
        <w:rPr>
          <w:rFonts w:cstheme="minorHAnsi"/>
          <w:bCs/>
          <w:color w:val="FF0000"/>
          <w:sz w:val="22"/>
          <w:szCs w:val="22"/>
        </w:rPr>
      </w:pPr>
    </w:p>
    <w:p w14:paraId="21A97805"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a) atender aos critérios de sustentabilidade de cada item, em especial às normas técnicas inerentes;</w:t>
      </w:r>
    </w:p>
    <w:p w14:paraId="7D6E1567"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b) entregar os itens em embalagens sustentáveis, sem comprometer a segurança dos produtos;</w:t>
      </w:r>
    </w:p>
    <w:p w14:paraId="03381C77"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lastRenderedPageBreak/>
        <w:t>c) priorizar Equipamentos que sejam produzidos no todo ou em parte com materiais sustentáveis, ou que sejam reciclados, recicláveis ou de fontes renováveis, evitando materiais tóxicos ou prejudiciais à saúde.</w:t>
      </w:r>
    </w:p>
    <w:p w14:paraId="1AA8A114"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d) disponibilizar Equipamentos, cuja produção utilize materiais resistentes, observando as normas técnicas aplicáveis, que atendam a durabilidade;</w:t>
      </w:r>
    </w:p>
    <w:p w14:paraId="52383750" w14:textId="77777777" w:rsidR="00CF56E9" w:rsidRPr="007F7BA4" w:rsidRDefault="00CF56E9" w:rsidP="007D6585">
      <w:pPr>
        <w:spacing w:line="360" w:lineRule="auto"/>
        <w:jc w:val="both"/>
        <w:rPr>
          <w:rFonts w:cstheme="minorHAnsi"/>
          <w:bCs/>
          <w:color w:val="FF0000"/>
          <w:sz w:val="22"/>
          <w:szCs w:val="22"/>
        </w:rPr>
      </w:pPr>
      <w:r w:rsidRPr="007F7BA4">
        <w:rPr>
          <w:rFonts w:cstheme="minorHAnsi"/>
          <w:bCs/>
          <w:color w:val="FF0000"/>
          <w:sz w:val="22"/>
          <w:szCs w:val="22"/>
        </w:rPr>
        <w:t>e) entregar os Equipamentos em embalagens sustentáveis, tais como recicláveis, dentre outros, sem comprometer a segurança dos dispositivos;</w:t>
      </w:r>
    </w:p>
    <w:p w14:paraId="51AEC7A3" w14:textId="77777777" w:rsidR="00CF56E9" w:rsidRPr="007F7BA4" w:rsidRDefault="00CF56E9" w:rsidP="007D6585">
      <w:pPr>
        <w:spacing w:line="360" w:lineRule="auto"/>
        <w:jc w:val="both"/>
        <w:rPr>
          <w:rFonts w:cstheme="minorHAnsi"/>
          <w:b/>
          <w:bCs/>
          <w:color w:val="FF0000"/>
          <w:sz w:val="22"/>
          <w:szCs w:val="22"/>
        </w:rPr>
        <w:sectPr w:rsidR="00CF56E9" w:rsidRPr="007F7BA4" w:rsidSect="007D6585">
          <w:headerReference w:type="default" r:id="rId11"/>
          <w:pgSz w:w="11907" w:h="16840" w:code="9"/>
          <w:pgMar w:top="1701" w:right="1134" w:bottom="1134" w:left="1701" w:header="567" w:footer="567" w:gutter="0"/>
          <w:cols w:space="720"/>
          <w:docGrid w:linePitch="326"/>
        </w:sectPr>
      </w:pPr>
      <w:r w:rsidRPr="007F7BA4">
        <w:rPr>
          <w:rFonts w:cstheme="minorHAnsi"/>
          <w:bCs/>
          <w:color w:val="FF0000"/>
          <w:sz w:val="22"/>
          <w:szCs w:val="22"/>
        </w:rPr>
        <w:t>f) fornecer Equipamentos, cujos resíduos de produção observem as normas legais e infralegais aplicáveis.</w:t>
      </w:r>
    </w:p>
    <w:p w14:paraId="392D8E4F" w14:textId="77777777" w:rsidR="00CF56E9" w:rsidRPr="007F7BA4" w:rsidRDefault="00CF56E9" w:rsidP="007D6585">
      <w:pPr>
        <w:spacing w:line="360" w:lineRule="auto"/>
        <w:jc w:val="center"/>
        <w:rPr>
          <w:rFonts w:cstheme="minorHAnsi"/>
          <w:b/>
          <w:bCs/>
          <w:sz w:val="22"/>
          <w:szCs w:val="22"/>
        </w:rPr>
      </w:pPr>
      <w:r w:rsidRPr="007F7BA4">
        <w:rPr>
          <w:rFonts w:cstheme="minorHAnsi"/>
          <w:b/>
          <w:bCs/>
          <w:sz w:val="22"/>
          <w:szCs w:val="22"/>
        </w:rPr>
        <w:lastRenderedPageBreak/>
        <w:t>Apêndice II – Quantitativos e Locais de Entrega</w:t>
      </w:r>
    </w:p>
    <w:p w14:paraId="23B93B3A" w14:textId="77777777" w:rsidR="00CF56E9" w:rsidRPr="007F7BA4" w:rsidRDefault="00CF56E9" w:rsidP="007D6585">
      <w:pPr>
        <w:spacing w:line="360" w:lineRule="auto"/>
        <w:jc w:val="center"/>
        <w:rPr>
          <w:rFonts w:cstheme="minorHAnsi"/>
          <w:b/>
          <w:bCs/>
          <w:sz w:val="22"/>
          <w:szCs w:val="22"/>
        </w:rPr>
      </w:pPr>
    </w:p>
    <w:p w14:paraId="1421E156" w14:textId="4633824B" w:rsidR="00CF56E9" w:rsidRPr="007F7BA4" w:rsidRDefault="007F7BA4" w:rsidP="007D6585">
      <w:pPr>
        <w:pStyle w:val="PargrafodaLista"/>
        <w:numPr>
          <w:ilvl w:val="0"/>
          <w:numId w:val="1"/>
        </w:numPr>
        <w:spacing w:line="360" w:lineRule="auto"/>
        <w:rPr>
          <w:rFonts w:asciiTheme="minorHAnsi" w:hAnsiTheme="minorHAnsi" w:cstheme="minorHAnsi"/>
          <w:b/>
          <w:bCs/>
          <w:sz w:val="22"/>
          <w:szCs w:val="22"/>
        </w:rPr>
      </w:pPr>
      <w:r w:rsidRPr="007F7BA4">
        <w:rPr>
          <w:rFonts w:asciiTheme="minorHAnsi" w:hAnsiTheme="minorHAnsi" w:cstheme="minorHAnsi"/>
          <w:b/>
          <w:bCs/>
          <w:sz w:val="22"/>
          <w:szCs w:val="22"/>
        </w:rPr>
        <w:t>QUANTITATIVOS DOS ITENS</w:t>
      </w:r>
    </w:p>
    <w:p w14:paraId="72CE5BBC" w14:textId="77777777" w:rsidR="00CF56E9" w:rsidRPr="007F7BA4" w:rsidRDefault="00CF56E9" w:rsidP="007D6585">
      <w:pPr>
        <w:pStyle w:val="PargrafodaLista"/>
        <w:spacing w:line="360" w:lineRule="auto"/>
        <w:rPr>
          <w:rFonts w:asciiTheme="minorHAnsi" w:hAnsiTheme="minorHAnsi" w:cstheme="minorHAnsi"/>
          <w:b/>
          <w:bCs/>
          <w:sz w:val="22"/>
          <w:szCs w:val="22"/>
        </w:rPr>
      </w:pPr>
    </w:p>
    <w:tbl>
      <w:tblPr>
        <w:tblW w:w="9583" w:type="dxa"/>
        <w:tblCellMar>
          <w:left w:w="70" w:type="dxa"/>
          <w:right w:w="70" w:type="dxa"/>
        </w:tblCellMar>
        <w:tblLook w:val="04A0" w:firstRow="1" w:lastRow="0" w:firstColumn="1" w:lastColumn="0" w:noHBand="0" w:noVBand="1"/>
      </w:tblPr>
      <w:tblGrid>
        <w:gridCol w:w="1308"/>
        <w:gridCol w:w="586"/>
        <w:gridCol w:w="1640"/>
        <w:gridCol w:w="766"/>
        <w:gridCol w:w="631"/>
        <w:gridCol w:w="633"/>
        <w:gridCol w:w="631"/>
        <w:gridCol w:w="856"/>
        <w:gridCol w:w="633"/>
        <w:gridCol w:w="633"/>
        <w:gridCol w:w="633"/>
        <w:gridCol w:w="633"/>
      </w:tblGrid>
      <w:tr w:rsidR="00CF56E9" w:rsidRPr="007F7BA4" w14:paraId="4349DC3D" w14:textId="77777777" w:rsidTr="00DE5B94">
        <w:trPr>
          <w:trHeight w:val="302"/>
        </w:trPr>
        <w:tc>
          <w:tcPr>
            <w:tcW w:w="3534" w:type="dxa"/>
            <w:gridSpan w:val="3"/>
            <w:vMerge w:val="restart"/>
            <w:tcBorders>
              <w:top w:val="single" w:sz="8" w:space="0" w:color="auto"/>
              <w:left w:val="single" w:sz="8" w:space="0" w:color="auto"/>
              <w:bottom w:val="nil"/>
              <w:right w:val="single" w:sz="8" w:space="0" w:color="000000"/>
            </w:tcBorders>
            <w:shd w:val="clear" w:color="auto" w:fill="auto"/>
            <w:vAlign w:val="center"/>
            <w:hideMark/>
          </w:tcPr>
          <w:p w14:paraId="71A21DAD" w14:textId="77777777" w:rsidR="00CF56E9" w:rsidRPr="007F7BA4" w:rsidRDefault="00CF56E9" w:rsidP="007D6585">
            <w:pPr>
              <w:spacing w:line="360" w:lineRule="auto"/>
              <w:jc w:val="center"/>
              <w:rPr>
                <w:rFonts w:cstheme="minorHAnsi"/>
                <w:b/>
                <w:bCs/>
                <w:i/>
                <w:iCs/>
                <w:color w:val="000000"/>
                <w:sz w:val="22"/>
                <w:szCs w:val="22"/>
              </w:rPr>
            </w:pPr>
            <w:r w:rsidRPr="007F7BA4">
              <w:rPr>
                <w:rFonts w:cstheme="minorHAnsi"/>
                <w:b/>
                <w:bCs/>
                <w:i/>
                <w:iCs/>
                <w:color w:val="000000"/>
                <w:sz w:val="22"/>
                <w:szCs w:val="22"/>
              </w:rPr>
              <w:t> </w:t>
            </w:r>
          </w:p>
        </w:tc>
        <w:tc>
          <w:tcPr>
            <w:tcW w:w="766" w:type="dxa"/>
            <w:tcBorders>
              <w:top w:val="single" w:sz="8" w:space="0" w:color="auto"/>
              <w:left w:val="nil"/>
              <w:bottom w:val="single" w:sz="8" w:space="0" w:color="auto"/>
              <w:right w:val="single" w:sz="8" w:space="0" w:color="auto"/>
            </w:tcBorders>
            <w:shd w:val="clear" w:color="000000" w:fill="D9D9D9"/>
            <w:vAlign w:val="center"/>
            <w:hideMark/>
          </w:tcPr>
          <w:p w14:paraId="735962B7"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1</w:t>
            </w:r>
          </w:p>
        </w:tc>
        <w:tc>
          <w:tcPr>
            <w:tcW w:w="631" w:type="dxa"/>
            <w:tcBorders>
              <w:top w:val="single" w:sz="8" w:space="0" w:color="auto"/>
              <w:left w:val="nil"/>
              <w:bottom w:val="single" w:sz="8" w:space="0" w:color="auto"/>
              <w:right w:val="single" w:sz="8" w:space="0" w:color="auto"/>
            </w:tcBorders>
            <w:shd w:val="clear" w:color="000000" w:fill="FFFFFF"/>
            <w:vAlign w:val="center"/>
            <w:hideMark/>
          </w:tcPr>
          <w:p w14:paraId="472D03D6"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2</w:t>
            </w:r>
          </w:p>
        </w:tc>
        <w:tc>
          <w:tcPr>
            <w:tcW w:w="633" w:type="dxa"/>
            <w:tcBorders>
              <w:top w:val="single" w:sz="8" w:space="0" w:color="auto"/>
              <w:left w:val="nil"/>
              <w:bottom w:val="single" w:sz="8" w:space="0" w:color="auto"/>
              <w:right w:val="single" w:sz="8" w:space="0" w:color="auto"/>
            </w:tcBorders>
            <w:shd w:val="clear" w:color="000000" w:fill="D9D9D9"/>
            <w:vAlign w:val="center"/>
            <w:hideMark/>
          </w:tcPr>
          <w:p w14:paraId="24F8FE3D"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3</w:t>
            </w:r>
          </w:p>
        </w:tc>
        <w:tc>
          <w:tcPr>
            <w:tcW w:w="631" w:type="dxa"/>
            <w:tcBorders>
              <w:top w:val="single" w:sz="8" w:space="0" w:color="auto"/>
              <w:left w:val="nil"/>
              <w:bottom w:val="single" w:sz="8" w:space="0" w:color="auto"/>
              <w:right w:val="single" w:sz="8" w:space="0" w:color="auto"/>
            </w:tcBorders>
            <w:shd w:val="clear" w:color="auto" w:fill="auto"/>
            <w:vAlign w:val="center"/>
            <w:hideMark/>
          </w:tcPr>
          <w:p w14:paraId="7F3E274C"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4</w:t>
            </w:r>
          </w:p>
        </w:tc>
        <w:tc>
          <w:tcPr>
            <w:tcW w:w="856" w:type="dxa"/>
            <w:tcBorders>
              <w:top w:val="single" w:sz="8" w:space="0" w:color="auto"/>
              <w:left w:val="nil"/>
              <w:bottom w:val="single" w:sz="8" w:space="0" w:color="auto"/>
              <w:right w:val="single" w:sz="8" w:space="0" w:color="auto"/>
            </w:tcBorders>
            <w:shd w:val="clear" w:color="000000" w:fill="D9D9D9"/>
            <w:vAlign w:val="center"/>
            <w:hideMark/>
          </w:tcPr>
          <w:p w14:paraId="0E769735"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5</w:t>
            </w:r>
          </w:p>
        </w:tc>
        <w:tc>
          <w:tcPr>
            <w:tcW w:w="633" w:type="dxa"/>
            <w:tcBorders>
              <w:top w:val="single" w:sz="8" w:space="0" w:color="auto"/>
              <w:left w:val="nil"/>
              <w:bottom w:val="single" w:sz="8" w:space="0" w:color="auto"/>
              <w:right w:val="single" w:sz="8" w:space="0" w:color="auto"/>
            </w:tcBorders>
            <w:shd w:val="clear" w:color="auto" w:fill="auto"/>
            <w:vAlign w:val="center"/>
            <w:hideMark/>
          </w:tcPr>
          <w:p w14:paraId="769384D2"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6</w:t>
            </w:r>
          </w:p>
        </w:tc>
        <w:tc>
          <w:tcPr>
            <w:tcW w:w="633" w:type="dxa"/>
            <w:tcBorders>
              <w:top w:val="single" w:sz="8" w:space="0" w:color="auto"/>
              <w:left w:val="nil"/>
              <w:bottom w:val="single" w:sz="8" w:space="0" w:color="auto"/>
              <w:right w:val="single" w:sz="8" w:space="0" w:color="auto"/>
            </w:tcBorders>
            <w:shd w:val="clear" w:color="000000" w:fill="D9D9D9"/>
            <w:vAlign w:val="center"/>
            <w:hideMark/>
          </w:tcPr>
          <w:p w14:paraId="145B71D0"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7</w:t>
            </w:r>
          </w:p>
        </w:tc>
        <w:tc>
          <w:tcPr>
            <w:tcW w:w="633" w:type="dxa"/>
            <w:tcBorders>
              <w:top w:val="single" w:sz="8" w:space="0" w:color="auto"/>
              <w:left w:val="nil"/>
              <w:bottom w:val="single" w:sz="8" w:space="0" w:color="auto"/>
              <w:right w:val="single" w:sz="8" w:space="0" w:color="auto"/>
            </w:tcBorders>
            <w:shd w:val="clear" w:color="auto" w:fill="auto"/>
            <w:vAlign w:val="center"/>
            <w:hideMark/>
          </w:tcPr>
          <w:p w14:paraId="132A066B"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8</w:t>
            </w:r>
          </w:p>
        </w:tc>
        <w:tc>
          <w:tcPr>
            <w:tcW w:w="633" w:type="dxa"/>
            <w:tcBorders>
              <w:top w:val="single" w:sz="8" w:space="0" w:color="auto"/>
              <w:left w:val="nil"/>
              <w:bottom w:val="single" w:sz="8" w:space="0" w:color="auto"/>
              <w:right w:val="single" w:sz="8" w:space="0" w:color="auto"/>
            </w:tcBorders>
            <w:shd w:val="clear" w:color="000000" w:fill="D9D9D9"/>
            <w:vAlign w:val="center"/>
            <w:hideMark/>
          </w:tcPr>
          <w:p w14:paraId="4E44DFC8"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sz w:val="22"/>
                <w:szCs w:val="22"/>
              </w:rPr>
              <w:t>9</w:t>
            </w:r>
          </w:p>
        </w:tc>
      </w:tr>
      <w:tr w:rsidR="00CF56E9" w:rsidRPr="007F7BA4" w14:paraId="782CD03D" w14:textId="77777777" w:rsidTr="00DE5B94">
        <w:trPr>
          <w:trHeight w:val="3442"/>
        </w:trPr>
        <w:tc>
          <w:tcPr>
            <w:tcW w:w="3534" w:type="dxa"/>
            <w:gridSpan w:val="3"/>
            <w:vMerge/>
            <w:tcBorders>
              <w:top w:val="single" w:sz="8" w:space="0" w:color="auto"/>
              <w:left w:val="single" w:sz="8" w:space="0" w:color="auto"/>
              <w:bottom w:val="nil"/>
              <w:right w:val="single" w:sz="8" w:space="0" w:color="000000"/>
            </w:tcBorders>
            <w:vAlign w:val="center"/>
            <w:hideMark/>
          </w:tcPr>
          <w:p w14:paraId="0392EF2C" w14:textId="77777777" w:rsidR="00CF56E9" w:rsidRPr="007F7BA4" w:rsidRDefault="00CF56E9" w:rsidP="007D6585">
            <w:pPr>
              <w:spacing w:line="360" w:lineRule="auto"/>
              <w:rPr>
                <w:rFonts w:cstheme="minorHAnsi"/>
                <w:b/>
                <w:bCs/>
                <w:i/>
                <w:iCs/>
                <w:color w:val="000000"/>
                <w:sz w:val="22"/>
                <w:szCs w:val="22"/>
              </w:rPr>
            </w:pPr>
          </w:p>
        </w:tc>
        <w:tc>
          <w:tcPr>
            <w:tcW w:w="766" w:type="dxa"/>
            <w:tcBorders>
              <w:top w:val="nil"/>
              <w:left w:val="nil"/>
              <w:bottom w:val="nil"/>
              <w:right w:val="single" w:sz="8" w:space="0" w:color="auto"/>
            </w:tcBorders>
            <w:shd w:val="clear" w:color="000000" w:fill="D9D9D9"/>
            <w:textDirection w:val="btLr"/>
            <w:vAlign w:val="center"/>
            <w:hideMark/>
          </w:tcPr>
          <w:p w14:paraId="36EE2AC0"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lang w:val="pt-PT"/>
              </w:rPr>
              <w:t>Painel de controle com Controlador</w:t>
            </w:r>
          </w:p>
        </w:tc>
        <w:tc>
          <w:tcPr>
            <w:tcW w:w="631" w:type="dxa"/>
            <w:tcBorders>
              <w:top w:val="nil"/>
              <w:left w:val="nil"/>
              <w:bottom w:val="nil"/>
              <w:right w:val="single" w:sz="8" w:space="0" w:color="auto"/>
            </w:tcBorders>
            <w:shd w:val="clear" w:color="000000" w:fill="D9D9D9"/>
            <w:textDirection w:val="btLr"/>
            <w:vAlign w:val="center"/>
            <w:hideMark/>
          </w:tcPr>
          <w:p w14:paraId="69EAD154" w14:textId="42B280AC"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lang w:val="pt-PT"/>
              </w:rPr>
              <w:t>Braço Robótico colaborativo c</w:t>
            </w:r>
            <w:r w:rsidR="00DE5B94" w:rsidRPr="007F7BA4">
              <w:rPr>
                <w:rFonts w:cstheme="minorHAnsi"/>
                <w:b/>
                <w:bCs/>
                <w:color w:val="FF0000"/>
                <w:sz w:val="22"/>
                <w:szCs w:val="22"/>
                <w:lang w:val="pt-PT"/>
              </w:rPr>
              <w:t>/</w:t>
            </w:r>
            <w:r w:rsidRPr="007F7BA4">
              <w:rPr>
                <w:rFonts w:cstheme="minorHAnsi"/>
                <w:b/>
                <w:bCs/>
                <w:color w:val="FF0000"/>
                <w:sz w:val="22"/>
                <w:szCs w:val="22"/>
                <w:lang w:val="pt-PT"/>
              </w:rPr>
              <w:t xml:space="preserve"> estação de trabalho </w:t>
            </w:r>
          </w:p>
        </w:tc>
        <w:tc>
          <w:tcPr>
            <w:tcW w:w="633" w:type="dxa"/>
            <w:tcBorders>
              <w:top w:val="nil"/>
              <w:left w:val="nil"/>
              <w:bottom w:val="nil"/>
              <w:right w:val="single" w:sz="8" w:space="0" w:color="auto"/>
            </w:tcBorders>
            <w:shd w:val="clear" w:color="000000" w:fill="D9D9D9"/>
            <w:textDirection w:val="btLr"/>
            <w:vAlign w:val="center"/>
            <w:hideMark/>
          </w:tcPr>
          <w:p w14:paraId="706D6B97"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 xml:space="preserve">Multímetro Digital </w:t>
            </w:r>
          </w:p>
        </w:tc>
        <w:tc>
          <w:tcPr>
            <w:tcW w:w="631" w:type="dxa"/>
            <w:tcBorders>
              <w:top w:val="nil"/>
              <w:left w:val="nil"/>
              <w:bottom w:val="nil"/>
              <w:right w:val="single" w:sz="8" w:space="0" w:color="auto"/>
            </w:tcBorders>
            <w:shd w:val="clear" w:color="auto" w:fill="auto"/>
            <w:textDirection w:val="btLr"/>
            <w:vAlign w:val="center"/>
            <w:hideMark/>
          </w:tcPr>
          <w:p w14:paraId="30C56529"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Alicate Amperímetro</w:t>
            </w:r>
          </w:p>
        </w:tc>
        <w:tc>
          <w:tcPr>
            <w:tcW w:w="856" w:type="dxa"/>
            <w:tcBorders>
              <w:top w:val="nil"/>
              <w:left w:val="nil"/>
              <w:bottom w:val="nil"/>
              <w:right w:val="single" w:sz="8" w:space="0" w:color="auto"/>
            </w:tcBorders>
            <w:shd w:val="clear" w:color="000000" w:fill="D9D9D9"/>
            <w:textDirection w:val="btLr"/>
            <w:vAlign w:val="center"/>
            <w:hideMark/>
          </w:tcPr>
          <w:p w14:paraId="1FC69F8D"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 xml:space="preserve">Gerador de Funções; </w:t>
            </w:r>
          </w:p>
          <w:p w14:paraId="21E3ACE8"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Tipo Digital</w:t>
            </w:r>
          </w:p>
        </w:tc>
        <w:tc>
          <w:tcPr>
            <w:tcW w:w="633" w:type="dxa"/>
            <w:tcBorders>
              <w:top w:val="nil"/>
              <w:left w:val="nil"/>
              <w:bottom w:val="nil"/>
              <w:right w:val="single" w:sz="8" w:space="0" w:color="auto"/>
            </w:tcBorders>
            <w:shd w:val="clear" w:color="auto" w:fill="auto"/>
            <w:textDirection w:val="btLr"/>
            <w:vAlign w:val="center"/>
            <w:hideMark/>
          </w:tcPr>
          <w:p w14:paraId="366CFB1A"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 xml:space="preserve">Osciloscópio Digital </w:t>
            </w:r>
          </w:p>
        </w:tc>
        <w:tc>
          <w:tcPr>
            <w:tcW w:w="633" w:type="dxa"/>
            <w:tcBorders>
              <w:top w:val="nil"/>
              <w:left w:val="nil"/>
              <w:bottom w:val="nil"/>
              <w:right w:val="single" w:sz="8" w:space="0" w:color="auto"/>
            </w:tcBorders>
            <w:shd w:val="clear" w:color="000000" w:fill="D9D9D9"/>
            <w:textDirection w:val="btLr"/>
            <w:vAlign w:val="center"/>
            <w:hideMark/>
          </w:tcPr>
          <w:p w14:paraId="0DE9DE7A"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Fonte de Alimentação Regulada</w:t>
            </w:r>
          </w:p>
        </w:tc>
        <w:tc>
          <w:tcPr>
            <w:tcW w:w="633" w:type="dxa"/>
            <w:tcBorders>
              <w:top w:val="nil"/>
              <w:left w:val="nil"/>
              <w:bottom w:val="nil"/>
              <w:right w:val="single" w:sz="8" w:space="0" w:color="auto"/>
            </w:tcBorders>
            <w:shd w:val="clear" w:color="auto" w:fill="auto"/>
            <w:textDirection w:val="btLr"/>
            <w:vAlign w:val="center"/>
            <w:hideMark/>
          </w:tcPr>
          <w:p w14:paraId="6008B37A" w14:textId="77777777"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 xml:space="preserve">Conjunto didático prototipagem </w:t>
            </w:r>
          </w:p>
        </w:tc>
        <w:tc>
          <w:tcPr>
            <w:tcW w:w="633" w:type="dxa"/>
            <w:tcBorders>
              <w:top w:val="nil"/>
              <w:left w:val="nil"/>
              <w:bottom w:val="nil"/>
              <w:right w:val="single" w:sz="8" w:space="0" w:color="auto"/>
            </w:tcBorders>
            <w:shd w:val="clear" w:color="000000" w:fill="D9D9D9"/>
            <w:textDirection w:val="btLr"/>
            <w:vAlign w:val="center"/>
            <w:hideMark/>
          </w:tcPr>
          <w:p w14:paraId="48DA4243" w14:textId="3AB35C12" w:rsidR="00CF56E9" w:rsidRPr="007F7BA4" w:rsidRDefault="00CF56E9" w:rsidP="00DE5B94">
            <w:pPr>
              <w:jc w:val="center"/>
              <w:rPr>
                <w:rFonts w:cstheme="minorHAnsi"/>
                <w:b/>
                <w:bCs/>
                <w:color w:val="FF0000"/>
                <w:sz w:val="22"/>
                <w:szCs w:val="22"/>
              </w:rPr>
            </w:pPr>
            <w:r w:rsidRPr="007F7BA4">
              <w:rPr>
                <w:rFonts w:cstheme="minorHAnsi"/>
                <w:b/>
                <w:bCs/>
                <w:color w:val="FF0000"/>
                <w:sz w:val="22"/>
                <w:szCs w:val="22"/>
              </w:rPr>
              <w:t xml:space="preserve">Conjunto Didático Arduino </w:t>
            </w:r>
          </w:p>
        </w:tc>
      </w:tr>
      <w:tr w:rsidR="00DE5B94" w:rsidRPr="007F7BA4" w14:paraId="24C16C5C" w14:textId="77777777" w:rsidTr="00DE5B94">
        <w:trPr>
          <w:trHeight w:val="287"/>
        </w:trPr>
        <w:tc>
          <w:tcPr>
            <w:tcW w:w="13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3DB46F"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xml:space="preserve"> MUNICÍPIO</w:t>
            </w:r>
          </w:p>
        </w:tc>
        <w:tc>
          <w:tcPr>
            <w:tcW w:w="586" w:type="dxa"/>
            <w:tcBorders>
              <w:top w:val="single" w:sz="4" w:space="0" w:color="auto"/>
              <w:left w:val="nil"/>
              <w:bottom w:val="single" w:sz="4" w:space="0" w:color="auto"/>
              <w:right w:val="single" w:sz="4" w:space="0" w:color="auto"/>
            </w:tcBorders>
            <w:shd w:val="clear" w:color="000000" w:fill="F2F2F2"/>
            <w:vAlign w:val="center"/>
            <w:hideMark/>
          </w:tcPr>
          <w:p w14:paraId="5C400554"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CÓD</w:t>
            </w:r>
          </w:p>
        </w:tc>
        <w:tc>
          <w:tcPr>
            <w:tcW w:w="1640" w:type="dxa"/>
            <w:tcBorders>
              <w:top w:val="single" w:sz="4" w:space="0" w:color="auto"/>
              <w:left w:val="nil"/>
              <w:bottom w:val="single" w:sz="4" w:space="0" w:color="auto"/>
              <w:right w:val="single" w:sz="4" w:space="0" w:color="auto"/>
            </w:tcBorders>
            <w:shd w:val="clear" w:color="000000" w:fill="F2F2F2"/>
            <w:vAlign w:val="center"/>
            <w:hideMark/>
          </w:tcPr>
          <w:p w14:paraId="1F193CC9"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UNIDADE DE ENSINO</w:t>
            </w:r>
          </w:p>
        </w:tc>
        <w:tc>
          <w:tcPr>
            <w:tcW w:w="766" w:type="dxa"/>
            <w:tcBorders>
              <w:top w:val="single" w:sz="4" w:space="0" w:color="auto"/>
              <w:left w:val="nil"/>
              <w:bottom w:val="single" w:sz="4" w:space="0" w:color="auto"/>
              <w:right w:val="single" w:sz="4" w:space="0" w:color="auto"/>
            </w:tcBorders>
            <w:shd w:val="clear" w:color="000000" w:fill="D9D9D9"/>
            <w:vAlign w:val="center"/>
            <w:hideMark/>
          </w:tcPr>
          <w:p w14:paraId="263DB99F"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1" w:type="dxa"/>
            <w:tcBorders>
              <w:top w:val="single" w:sz="4" w:space="0" w:color="auto"/>
              <w:left w:val="nil"/>
              <w:bottom w:val="single" w:sz="4" w:space="0" w:color="auto"/>
              <w:right w:val="single" w:sz="4" w:space="0" w:color="auto"/>
            </w:tcBorders>
            <w:shd w:val="clear" w:color="000000" w:fill="F2F2F2"/>
            <w:vAlign w:val="center"/>
            <w:hideMark/>
          </w:tcPr>
          <w:p w14:paraId="2906D0FF"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3" w:type="dxa"/>
            <w:tcBorders>
              <w:top w:val="single" w:sz="4" w:space="0" w:color="auto"/>
              <w:left w:val="nil"/>
              <w:bottom w:val="single" w:sz="4" w:space="0" w:color="auto"/>
              <w:right w:val="single" w:sz="4" w:space="0" w:color="auto"/>
            </w:tcBorders>
            <w:shd w:val="clear" w:color="000000" w:fill="D9D9D9"/>
            <w:vAlign w:val="center"/>
            <w:hideMark/>
          </w:tcPr>
          <w:p w14:paraId="058C7E03"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1" w:type="dxa"/>
            <w:tcBorders>
              <w:top w:val="single" w:sz="4" w:space="0" w:color="auto"/>
              <w:left w:val="nil"/>
              <w:bottom w:val="single" w:sz="4" w:space="0" w:color="auto"/>
              <w:right w:val="single" w:sz="4" w:space="0" w:color="auto"/>
            </w:tcBorders>
            <w:shd w:val="clear" w:color="000000" w:fill="F2F2F2"/>
            <w:vAlign w:val="center"/>
            <w:hideMark/>
          </w:tcPr>
          <w:p w14:paraId="79CAF57B"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856" w:type="dxa"/>
            <w:tcBorders>
              <w:top w:val="single" w:sz="4" w:space="0" w:color="auto"/>
              <w:left w:val="nil"/>
              <w:bottom w:val="single" w:sz="4" w:space="0" w:color="auto"/>
              <w:right w:val="single" w:sz="4" w:space="0" w:color="auto"/>
            </w:tcBorders>
            <w:shd w:val="clear" w:color="000000" w:fill="D9D9D9"/>
            <w:vAlign w:val="center"/>
            <w:hideMark/>
          </w:tcPr>
          <w:p w14:paraId="7A3858F4"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3" w:type="dxa"/>
            <w:tcBorders>
              <w:top w:val="single" w:sz="4" w:space="0" w:color="auto"/>
              <w:left w:val="nil"/>
              <w:bottom w:val="single" w:sz="4" w:space="0" w:color="auto"/>
              <w:right w:val="single" w:sz="4" w:space="0" w:color="auto"/>
            </w:tcBorders>
            <w:shd w:val="clear" w:color="000000" w:fill="F2F2F2"/>
            <w:vAlign w:val="center"/>
            <w:hideMark/>
          </w:tcPr>
          <w:p w14:paraId="5EB990C9"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3" w:type="dxa"/>
            <w:tcBorders>
              <w:top w:val="single" w:sz="4" w:space="0" w:color="auto"/>
              <w:left w:val="nil"/>
              <w:bottom w:val="single" w:sz="4" w:space="0" w:color="auto"/>
              <w:right w:val="single" w:sz="4" w:space="0" w:color="auto"/>
            </w:tcBorders>
            <w:shd w:val="clear" w:color="000000" w:fill="D9D9D9"/>
            <w:vAlign w:val="center"/>
            <w:hideMark/>
          </w:tcPr>
          <w:p w14:paraId="0FF44A83"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3" w:type="dxa"/>
            <w:tcBorders>
              <w:top w:val="single" w:sz="4" w:space="0" w:color="auto"/>
              <w:left w:val="nil"/>
              <w:bottom w:val="single" w:sz="4" w:space="0" w:color="auto"/>
              <w:right w:val="single" w:sz="4" w:space="0" w:color="auto"/>
            </w:tcBorders>
            <w:shd w:val="clear" w:color="000000" w:fill="F2F2F2"/>
            <w:vAlign w:val="center"/>
            <w:hideMark/>
          </w:tcPr>
          <w:p w14:paraId="29DB2EC0"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c>
          <w:tcPr>
            <w:tcW w:w="633" w:type="dxa"/>
            <w:tcBorders>
              <w:top w:val="single" w:sz="4" w:space="0" w:color="auto"/>
              <w:left w:val="nil"/>
              <w:bottom w:val="single" w:sz="4" w:space="0" w:color="auto"/>
              <w:right w:val="single" w:sz="4" w:space="0" w:color="auto"/>
            </w:tcBorders>
            <w:shd w:val="clear" w:color="000000" w:fill="D9D9D9"/>
            <w:vAlign w:val="center"/>
            <w:hideMark/>
          </w:tcPr>
          <w:p w14:paraId="589D4734" w14:textId="77777777" w:rsidR="00CF56E9" w:rsidRPr="007F7BA4" w:rsidRDefault="00CF56E9" w:rsidP="007D6585">
            <w:pPr>
              <w:spacing w:line="360" w:lineRule="auto"/>
              <w:jc w:val="center"/>
              <w:rPr>
                <w:rFonts w:cstheme="minorHAnsi"/>
                <w:b/>
                <w:bCs/>
                <w:color w:val="000000"/>
                <w:sz w:val="22"/>
                <w:szCs w:val="22"/>
              </w:rPr>
            </w:pPr>
            <w:r w:rsidRPr="007F7BA4">
              <w:rPr>
                <w:rFonts w:cstheme="minorHAnsi"/>
                <w:b/>
                <w:bCs/>
                <w:color w:val="000000"/>
                <w:sz w:val="22"/>
                <w:szCs w:val="22"/>
              </w:rPr>
              <w:t> </w:t>
            </w:r>
          </w:p>
        </w:tc>
      </w:tr>
      <w:tr w:rsidR="00DE5B94" w:rsidRPr="007F7BA4" w14:paraId="55ACAC5B" w14:textId="77777777" w:rsidTr="00DE5B94">
        <w:trPr>
          <w:trHeight w:val="287"/>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2B66D06D"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LINS</w:t>
            </w:r>
          </w:p>
        </w:tc>
        <w:tc>
          <w:tcPr>
            <w:tcW w:w="586" w:type="dxa"/>
            <w:tcBorders>
              <w:top w:val="nil"/>
              <w:left w:val="nil"/>
              <w:bottom w:val="single" w:sz="4" w:space="0" w:color="auto"/>
              <w:right w:val="single" w:sz="4" w:space="0" w:color="auto"/>
            </w:tcBorders>
            <w:shd w:val="clear" w:color="auto" w:fill="auto"/>
            <w:vAlign w:val="center"/>
            <w:hideMark/>
          </w:tcPr>
          <w:p w14:paraId="2256B89F"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148</w:t>
            </w:r>
          </w:p>
        </w:tc>
        <w:tc>
          <w:tcPr>
            <w:tcW w:w="1640" w:type="dxa"/>
            <w:tcBorders>
              <w:top w:val="nil"/>
              <w:left w:val="nil"/>
              <w:bottom w:val="single" w:sz="4" w:space="0" w:color="auto"/>
              <w:right w:val="single" w:sz="4" w:space="0" w:color="auto"/>
            </w:tcBorders>
            <w:shd w:val="clear" w:color="auto" w:fill="auto"/>
            <w:vAlign w:val="center"/>
            <w:hideMark/>
          </w:tcPr>
          <w:p w14:paraId="73F56920" w14:textId="77777777"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ETEC DE LINS</w:t>
            </w:r>
          </w:p>
        </w:tc>
        <w:tc>
          <w:tcPr>
            <w:tcW w:w="766" w:type="dxa"/>
            <w:tcBorders>
              <w:top w:val="nil"/>
              <w:left w:val="nil"/>
              <w:bottom w:val="single" w:sz="4" w:space="0" w:color="auto"/>
              <w:right w:val="single" w:sz="4" w:space="0" w:color="auto"/>
            </w:tcBorders>
            <w:shd w:val="clear" w:color="000000" w:fill="D9D9D9"/>
            <w:vAlign w:val="center"/>
            <w:hideMark/>
          </w:tcPr>
          <w:p w14:paraId="28CEE7C3"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249DF67D"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w:t>
            </w:r>
          </w:p>
        </w:tc>
        <w:tc>
          <w:tcPr>
            <w:tcW w:w="633" w:type="dxa"/>
            <w:tcBorders>
              <w:top w:val="nil"/>
              <w:left w:val="nil"/>
              <w:bottom w:val="single" w:sz="4" w:space="0" w:color="auto"/>
              <w:right w:val="single" w:sz="4" w:space="0" w:color="auto"/>
            </w:tcBorders>
            <w:shd w:val="clear" w:color="000000" w:fill="D9D9D9"/>
            <w:vAlign w:val="center"/>
            <w:hideMark/>
          </w:tcPr>
          <w:p w14:paraId="5B05DA4C"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0A947AFE"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w:t>
            </w:r>
          </w:p>
        </w:tc>
        <w:tc>
          <w:tcPr>
            <w:tcW w:w="856" w:type="dxa"/>
            <w:tcBorders>
              <w:top w:val="nil"/>
              <w:left w:val="nil"/>
              <w:bottom w:val="single" w:sz="4" w:space="0" w:color="auto"/>
              <w:right w:val="single" w:sz="4" w:space="0" w:color="auto"/>
            </w:tcBorders>
            <w:shd w:val="clear" w:color="000000" w:fill="D9D9D9"/>
            <w:vAlign w:val="center"/>
            <w:hideMark/>
          </w:tcPr>
          <w:p w14:paraId="7D3F0C88"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auto" w:fill="auto"/>
            <w:vAlign w:val="center"/>
            <w:hideMark/>
          </w:tcPr>
          <w:p w14:paraId="76D0A853"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000000" w:fill="D9D9D9"/>
            <w:vAlign w:val="center"/>
            <w:hideMark/>
          </w:tcPr>
          <w:p w14:paraId="3DD68026"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auto" w:fill="auto"/>
            <w:vAlign w:val="center"/>
            <w:hideMark/>
          </w:tcPr>
          <w:p w14:paraId="68FEFF5A"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000000" w:fill="D9D9D9"/>
            <w:vAlign w:val="center"/>
            <w:hideMark/>
          </w:tcPr>
          <w:p w14:paraId="19971FD3"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r>
      <w:tr w:rsidR="00DE5B94" w:rsidRPr="007F7BA4" w14:paraId="3BE27B0F" w14:textId="77777777" w:rsidTr="00DE5B94">
        <w:trPr>
          <w:trHeight w:val="490"/>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5C5CFC91"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ITAPIRA</w:t>
            </w:r>
          </w:p>
        </w:tc>
        <w:tc>
          <w:tcPr>
            <w:tcW w:w="586" w:type="dxa"/>
            <w:tcBorders>
              <w:top w:val="nil"/>
              <w:left w:val="nil"/>
              <w:bottom w:val="single" w:sz="4" w:space="0" w:color="auto"/>
              <w:right w:val="single" w:sz="4" w:space="0" w:color="auto"/>
            </w:tcBorders>
            <w:shd w:val="clear" w:color="auto" w:fill="auto"/>
            <w:vAlign w:val="center"/>
            <w:hideMark/>
          </w:tcPr>
          <w:p w14:paraId="76523AE3"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218</w:t>
            </w:r>
          </w:p>
        </w:tc>
        <w:tc>
          <w:tcPr>
            <w:tcW w:w="1640" w:type="dxa"/>
            <w:tcBorders>
              <w:top w:val="nil"/>
              <w:left w:val="nil"/>
              <w:bottom w:val="single" w:sz="4" w:space="0" w:color="auto"/>
              <w:right w:val="single" w:sz="4" w:space="0" w:color="auto"/>
            </w:tcBorders>
            <w:shd w:val="clear" w:color="auto" w:fill="auto"/>
            <w:vAlign w:val="center"/>
            <w:hideMark/>
          </w:tcPr>
          <w:p w14:paraId="4BAA0C1A" w14:textId="77777777"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xml:space="preserve">ETEC JOÃO MARIA STEVANATTO </w:t>
            </w:r>
          </w:p>
        </w:tc>
        <w:tc>
          <w:tcPr>
            <w:tcW w:w="766" w:type="dxa"/>
            <w:tcBorders>
              <w:top w:val="nil"/>
              <w:left w:val="nil"/>
              <w:bottom w:val="single" w:sz="4" w:space="0" w:color="auto"/>
              <w:right w:val="single" w:sz="4" w:space="0" w:color="auto"/>
            </w:tcBorders>
            <w:shd w:val="clear" w:color="000000" w:fill="D9D9D9"/>
            <w:vAlign w:val="center"/>
            <w:hideMark/>
          </w:tcPr>
          <w:p w14:paraId="559F222D"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54EF054B"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w:t>
            </w:r>
          </w:p>
        </w:tc>
        <w:tc>
          <w:tcPr>
            <w:tcW w:w="633" w:type="dxa"/>
            <w:tcBorders>
              <w:top w:val="nil"/>
              <w:left w:val="nil"/>
              <w:bottom w:val="single" w:sz="4" w:space="0" w:color="auto"/>
              <w:right w:val="single" w:sz="4" w:space="0" w:color="auto"/>
            </w:tcBorders>
            <w:shd w:val="clear" w:color="000000" w:fill="D9D9D9"/>
            <w:vAlign w:val="center"/>
            <w:hideMark/>
          </w:tcPr>
          <w:p w14:paraId="70AAEC21"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68319EAE"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w:t>
            </w:r>
          </w:p>
        </w:tc>
        <w:tc>
          <w:tcPr>
            <w:tcW w:w="856" w:type="dxa"/>
            <w:tcBorders>
              <w:top w:val="nil"/>
              <w:left w:val="nil"/>
              <w:bottom w:val="single" w:sz="4" w:space="0" w:color="auto"/>
              <w:right w:val="single" w:sz="4" w:space="0" w:color="auto"/>
            </w:tcBorders>
            <w:shd w:val="clear" w:color="000000" w:fill="D9D9D9"/>
            <w:vAlign w:val="center"/>
            <w:hideMark/>
          </w:tcPr>
          <w:p w14:paraId="52A15A3E"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auto" w:fill="auto"/>
            <w:vAlign w:val="center"/>
            <w:hideMark/>
          </w:tcPr>
          <w:p w14:paraId="130FDEFB"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000000" w:fill="D9D9D9"/>
            <w:vAlign w:val="center"/>
            <w:hideMark/>
          </w:tcPr>
          <w:p w14:paraId="62EA1095"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auto" w:fill="auto"/>
            <w:vAlign w:val="center"/>
            <w:hideMark/>
          </w:tcPr>
          <w:p w14:paraId="488B1652"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000000" w:fill="D9D9D9"/>
            <w:vAlign w:val="center"/>
            <w:hideMark/>
          </w:tcPr>
          <w:p w14:paraId="1AE41ABD"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r>
      <w:tr w:rsidR="00DE5B94" w:rsidRPr="007F7BA4" w14:paraId="4D69B602" w14:textId="77777777" w:rsidTr="00DE5B94">
        <w:trPr>
          <w:trHeight w:val="490"/>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7A97C357"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SOROCABA</w:t>
            </w:r>
          </w:p>
        </w:tc>
        <w:tc>
          <w:tcPr>
            <w:tcW w:w="586" w:type="dxa"/>
            <w:tcBorders>
              <w:top w:val="nil"/>
              <w:left w:val="nil"/>
              <w:bottom w:val="single" w:sz="4" w:space="0" w:color="auto"/>
              <w:right w:val="single" w:sz="4" w:space="0" w:color="auto"/>
            </w:tcBorders>
            <w:shd w:val="clear" w:color="auto" w:fill="auto"/>
            <w:vAlign w:val="center"/>
            <w:hideMark/>
          </w:tcPr>
          <w:p w14:paraId="2B2DD917"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264</w:t>
            </w:r>
          </w:p>
        </w:tc>
        <w:tc>
          <w:tcPr>
            <w:tcW w:w="1640" w:type="dxa"/>
            <w:tcBorders>
              <w:top w:val="nil"/>
              <w:left w:val="nil"/>
              <w:bottom w:val="single" w:sz="4" w:space="0" w:color="auto"/>
              <w:right w:val="single" w:sz="4" w:space="0" w:color="auto"/>
            </w:tcBorders>
            <w:shd w:val="clear" w:color="auto" w:fill="auto"/>
            <w:vAlign w:val="center"/>
            <w:hideMark/>
          </w:tcPr>
          <w:p w14:paraId="18EE2432" w14:textId="77777777"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xml:space="preserve">ETEC ARMANDO PANNUNZIO </w:t>
            </w:r>
          </w:p>
        </w:tc>
        <w:tc>
          <w:tcPr>
            <w:tcW w:w="766" w:type="dxa"/>
            <w:tcBorders>
              <w:top w:val="nil"/>
              <w:left w:val="nil"/>
              <w:bottom w:val="single" w:sz="4" w:space="0" w:color="auto"/>
              <w:right w:val="single" w:sz="4" w:space="0" w:color="auto"/>
            </w:tcBorders>
            <w:shd w:val="clear" w:color="000000" w:fill="D9D9D9"/>
            <w:vAlign w:val="center"/>
            <w:hideMark/>
          </w:tcPr>
          <w:p w14:paraId="02EF47AB"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7</w:t>
            </w:r>
          </w:p>
        </w:tc>
        <w:tc>
          <w:tcPr>
            <w:tcW w:w="631" w:type="dxa"/>
            <w:tcBorders>
              <w:top w:val="nil"/>
              <w:left w:val="nil"/>
              <w:bottom w:val="single" w:sz="4" w:space="0" w:color="auto"/>
              <w:right w:val="single" w:sz="4" w:space="0" w:color="auto"/>
            </w:tcBorders>
            <w:shd w:val="clear" w:color="auto" w:fill="auto"/>
            <w:vAlign w:val="center"/>
            <w:hideMark/>
          </w:tcPr>
          <w:p w14:paraId="309D12C2"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w:t>
            </w:r>
          </w:p>
        </w:tc>
        <w:tc>
          <w:tcPr>
            <w:tcW w:w="633" w:type="dxa"/>
            <w:tcBorders>
              <w:top w:val="nil"/>
              <w:left w:val="nil"/>
              <w:bottom w:val="single" w:sz="4" w:space="0" w:color="auto"/>
              <w:right w:val="single" w:sz="4" w:space="0" w:color="auto"/>
            </w:tcBorders>
            <w:shd w:val="clear" w:color="000000" w:fill="D9D9D9"/>
            <w:vAlign w:val="center"/>
            <w:hideMark/>
          </w:tcPr>
          <w:p w14:paraId="14E579B1"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1" w:type="dxa"/>
            <w:tcBorders>
              <w:top w:val="nil"/>
              <w:left w:val="nil"/>
              <w:bottom w:val="single" w:sz="4" w:space="0" w:color="auto"/>
              <w:right w:val="single" w:sz="4" w:space="0" w:color="auto"/>
            </w:tcBorders>
            <w:shd w:val="clear" w:color="auto" w:fill="auto"/>
            <w:vAlign w:val="center"/>
            <w:hideMark/>
          </w:tcPr>
          <w:p w14:paraId="427A4448"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856" w:type="dxa"/>
            <w:tcBorders>
              <w:top w:val="nil"/>
              <w:left w:val="nil"/>
              <w:bottom w:val="single" w:sz="4" w:space="0" w:color="auto"/>
              <w:right w:val="single" w:sz="4" w:space="0" w:color="auto"/>
            </w:tcBorders>
            <w:shd w:val="clear" w:color="000000" w:fill="D9D9D9"/>
            <w:vAlign w:val="center"/>
            <w:hideMark/>
          </w:tcPr>
          <w:p w14:paraId="679A54D9"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auto" w:fill="auto"/>
            <w:vAlign w:val="center"/>
            <w:hideMark/>
          </w:tcPr>
          <w:p w14:paraId="26B5E8BE"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000000" w:fill="D9D9D9"/>
            <w:vAlign w:val="center"/>
            <w:hideMark/>
          </w:tcPr>
          <w:p w14:paraId="2BAE87AF"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auto" w:fill="auto"/>
            <w:vAlign w:val="center"/>
            <w:hideMark/>
          </w:tcPr>
          <w:p w14:paraId="61980310"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 </w:t>
            </w:r>
          </w:p>
        </w:tc>
        <w:tc>
          <w:tcPr>
            <w:tcW w:w="633" w:type="dxa"/>
            <w:tcBorders>
              <w:top w:val="nil"/>
              <w:left w:val="nil"/>
              <w:bottom w:val="single" w:sz="4" w:space="0" w:color="auto"/>
              <w:right w:val="single" w:sz="4" w:space="0" w:color="auto"/>
            </w:tcBorders>
            <w:shd w:val="clear" w:color="000000" w:fill="D9D9D9"/>
            <w:vAlign w:val="center"/>
            <w:hideMark/>
          </w:tcPr>
          <w:p w14:paraId="1FBA6963"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r>
      <w:tr w:rsidR="00DE5B94" w:rsidRPr="007F7BA4" w14:paraId="19E8A0A2" w14:textId="77777777" w:rsidTr="00DE5B94">
        <w:trPr>
          <w:trHeight w:val="490"/>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6B7849A9" w14:textId="77777777" w:rsidR="00CF56E9" w:rsidRPr="007F7BA4" w:rsidRDefault="00CF56E9" w:rsidP="007D6585">
            <w:pPr>
              <w:spacing w:line="360" w:lineRule="auto"/>
              <w:jc w:val="both"/>
              <w:rPr>
                <w:rFonts w:cstheme="minorHAnsi"/>
                <w:b/>
                <w:bCs/>
                <w:color w:val="FF0000"/>
                <w:sz w:val="22"/>
                <w:szCs w:val="22"/>
              </w:rPr>
            </w:pPr>
            <w:r w:rsidRPr="007F7BA4">
              <w:rPr>
                <w:rFonts w:cstheme="minorHAnsi"/>
                <w:b/>
                <w:bCs/>
                <w:color w:val="FF0000"/>
                <w:sz w:val="22"/>
                <w:szCs w:val="22"/>
              </w:rPr>
              <w:t xml:space="preserve">TABOÃO DA SERRA </w:t>
            </w:r>
          </w:p>
        </w:tc>
        <w:tc>
          <w:tcPr>
            <w:tcW w:w="586" w:type="dxa"/>
            <w:tcBorders>
              <w:top w:val="nil"/>
              <w:left w:val="nil"/>
              <w:bottom w:val="single" w:sz="4" w:space="0" w:color="auto"/>
              <w:right w:val="single" w:sz="4" w:space="0" w:color="auto"/>
            </w:tcBorders>
            <w:shd w:val="clear" w:color="auto" w:fill="auto"/>
            <w:vAlign w:val="center"/>
            <w:hideMark/>
          </w:tcPr>
          <w:p w14:paraId="00AEB78F"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293</w:t>
            </w:r>
          </w:p>
        </w:tc>
        <w:tc>
          <w:tcPr>
            <w:tcW w:w="1640" w:type="dxa"/>
            <w:tcBorders>
              <w:top w:val="nil"/>
              <w:left w:val="nil"/>
              <w:bottom w:val="single" w:sz="4" w:space="0" w:color="auto"/>
              <w:right w:val="single" w:sz="4" w:space="0" w:color="auto"/>
            </w:tcBorders>
            <w:shd w:val="clear" w:color="auto" w:fill="auto"/>
            <w:vAlign w:val="center"/>
            <w:hideMark/>
          </w:tcPr>
          <w:p w14:paraId="49C49070" w14:textId="77777777" w:rsidR="00CF56E9" w:rsidRPr="007F7BA4" w:rsidRDefault="00CF56E9" w:rsidP="007D6585">
            <w:pPr>
              <w:spacing w:line="360" w:lineRule="auto"/>
              <w:jc w:val="both"/>
              <w:rPr>
                <w:rFonts w:cstheme="minorHAnsi"/>
                <w:color w:val="FF0000"/>
                <w:sz w:val="22"/>
                <w:szCs w:val="22"/>
              </w:rPr>
            </w:pPr>
            <w:r w:rsidRPr="007F7BA4">
              <w:rPr>
                <w:rFonts w:cstheme="minorHAnsi"/>
                <w:color w:val="FF0000"/>
                <w:sz w:val="22"/>
                <w:szCs w:val="22"/>
              </w:rPr>
              <w:t xml:space="preserve">ETEC TABOÃO DA SERRA </w:t>
            </w:r>
          </w:p>
        </w:tc>
        <w:tc>
          <w:tcPr>
            <w:tcW w:w="766" w:type="dxa"/>
            <w:tcBorders>
              <w:top w:val="nil"/>
              <w:left w:val="nil"/>
              <w:bottom w:val="single" w:sz="4" w:space="0" w:color="auto"/>
              <w:right w:val="single" w:sz="4" w:space="0" w:color="auto"/>
            </w:tcBorders>
            <w:shd w:val="clear" w:color="000000" w:fill="D9D9D9"/>
            <w:vAlign w:val="center"/>
            <w:hideMark/>
          </w:tcPr>
          <w:p w14:paraId="14E5E7F7"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5300B46A"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w:t>
            </w:r>
          </w:p>
        </w:tc>
        <w:tc>
          <w:tcPr>
            <w:tcW w:w="633" w:type="dxa"/>
            <w:tcBorders>
              <w:top w:val="nil"/>
              <w:left w:val="nil"/>
              <w:bottom w:val="single" w:sz="4" w:space="0" w:color="auto"/>
              <w:right w:val="single" w:sz="4" w:space="0" w:color="auto"/>
            </w:tcBorders>
            <w:shd w:val="clear" w:color="000000" w:fill="D9D9D9"/>
            <w:vAlign w:val="center"/>
            <w:hideMark/>
          </w:tcPr>
          <w:p w14:paraId="5D161D80"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1" w:type="dxa"/>
            <w:tcBorders>
              <w:top w:val="nil"/>
              <w:left w:val="nil"/>
              <w:bottom w:val="single" w:sz="4" w:space="0" w:color="auto"/>
              <w:right w:val="single" w:sz="4" w:space="0" w:color="auto"/>
            </w:tcBorders>
            <w:shd w:val="clear" w:color="auto" w:fill="auto"/>
            <w:vAlign w:val="center"/>
            <w:hideMark/>
          </w:tcPr>
          <w:p w14:paraId="34768CEB"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w:t>
            </w:r>
          </w:p>
        </w:tc>
        <w:tc>
          <w:tcPr>
            <w:tcW w:w="856" w:type="dxa"/>
            <w:tcBorders>
              <w:top w:val="nil"/>
              <w:left w:val="nil"/>
              <w:bottom w:val="single" w:sz="4" w:space="0" w:color="auto"/>
              <w:right w:val="single" w:sz="4" w:space="0" w:color="auto"/>
            </w:tcBorders>
            <w:shd w:val="clear" w:color="000000" w:fill="D9D9D9"/>
            <w:vAlign w:val="center"/>
            <w:hideMark/>
          </w:tcPr>
          <w:p w14:paraId="4308EFE8"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auto" w:fill="auto"/>
            <w:vAlign w:val="center"/>
            <w:hideMark/>
          </w:tcPr>
          <w:p w14:paraId="48E87DA2"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000000" w:fill="D9D9D9"/>
            <w:vAlign w:val="center"/>
            <w:hideMark/>
          </w:tcPr>
          <w:p w14:paraId="1A288E57"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auto" w:fill="auto"/>
            <w:vAlign w:val="center"/>
            <w:hideMark/>
          </w:tcPr>
          <w:p w14:paraId="20E954F5"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5</w:t>
            </w:r>
          </w:p>
        </w:tc>
        <w:tc>
          <w:tcPr>
            <w:tcW w:w="633" w:type="dxa"/>
            <w:tcBorders>
              <w:top w:val="nil"/>
              <w:left w:val="nil"/>
              <w:bottom w:val="single" w:sz="4" w:space="0" w:color="auto"/>
              <w:right w:val="single" w:sz="4" w:space="0" w:color="auto"/>
            </w:tcBorders>
            <w:shd w:val="clear" w:color="000000" w:fill="D9D9D9"/>
            <w:vAlign w:val="center"/>
            <w:hideMark/>
          </w:tcPr>
          <w:p w14:paraId="326CFB12"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r>
      <w:tr w:rsidR="00CF56E9" w:rsidRPr="007F7BA4" w14:paraId="66C67C1B" w14:textId="77777777" w:rsidTr="00DE5B94">
        <w:trPr>
          <w:trHeight w:val="302"/>
        </w:trPr>
        <w:tc>
          <w:tcPr>
            <w:tcW w:w="3534" w:type="dxa"/>
            <w:gridSpan w:val="3"/>
            <w:tcBorders>
              <w:top w:val="nil"/>
              <w:left w:val="single" w:sz="8" w:space="0" w:color="auto"/>
              <w:bottom w:val="single" w:sz="8" w:space="0" w:color="auto"/>
              <w:right w:val="single" w:sz="8" w:space="0" w:color="000000"/>
            </w:tcBorders>
            <w:shd w:val="clear" w:color="auto" w:fill="auto"/>
            <w:vAlign w:val="center"/>
            <w:hideMark/>
          </w:tcPr>
          <w:p w14:paraId="0C671815" w14:textId="77777777" w:rsidR="00CF56E9" w:rsidRPr="007F7BA4" w:rsidRDefault="00CF56E9" w:rsidP="007D6585">
            <w:pPr>
              <w:spacing w:line="360" w:lineRule="auto"/>
              <w:ind w:firstLineChars="300" w:firstLine="663"/>
              <w:jc w:val="right"/>
              <w:rPr>
                <w:rFonts w:cstheme="minorHAnsi"/>
                <w:b/>
                <w:bCs/>
                <w:color w:val="000000"/>
                <w:sz w:val="22"/>
                <w:szCs w:val="22"/>
              </w:rPr>
            </w:pPr>
            <w:r w:rsidRPr="007F7BA4">
              <w:rPr>
                <w:rFonts w:cstheme="minorHAnsi"/>
                <w:b/>
                <w:bCs/>
                <w:color w:val="000000"/>
                <w:sz w:val="22"/>
                <w:szCs w:val="22"/>
              </w:rPr>
              <w:t>QUANTIDADE TOTAL</w:t>
            </w:r>
          </w:p>
        </w:tc>
        <w:tc>
          <w:tcPr>
            <w:tcW w:w="766" w:type="dxa"/>
            <w:tcBorders>
              <w:top w:val="nil"/>
              <w:left w:val="nil"/>
              <w:bottom w:val="single" w:sz="8" w:space="0" w:color="auto"/>
              <w:right w:val="single" w:sz="8" w:space="0" w:color="auto"/>
            </w:tcBorders>
            <w:shd w:val="clear" w:color="000000" w:fill="D9D9D9"/>
            <w:vAlign w:val="center"/>
            <w:hideMark/>
          </w:tcPr>
          <w:p w14:paraId="6A139E11"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22</w:t>
            </w:r>
          </w:p>
        </w:tc>
        <w:tc>
          <w:tcPr>
            <w:tcW w:w="631" w:type="dxa"/>
            <w:tcBorders>
              <w:top w:val="nil"/>
              <w:left w:val="nil"/>
              <w:bottom w:val="single" w:sz="8" w:space="0" w:color="auto"/>
              <w:right w:val="single" w:sz="8" w:space="0" w:color="auto"/>
            </w:tcBorders>
            <w:shd w:val="clear" w:color="000000" w:fill="FFFFFF"/>
            <w:vAlign w:val="center"/>
            <w:hideMark/>
          </w:tcPr>
          <w:p w14:paraId="0DA3D41C"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4</w:t>
            </w:r>
          </w:p>
        </w:tc>
        <w:tc>
          <w:tcPr>
            <w:tcW w:w="633" w:type="dxa"/>
            <w:tcBorders>
              <w:top w:val="nil"/>
              <w:left w:val="nil"/>
              <w:bottom w:val="single" w:sz="8" w:space="0" w:color="auto"/>
              <w:right w:val="single" w:sz="8" w:space="0" w:color="auto"/>
            </w:tcBorders>
            <w:shd w:val="clear" w:color="000000" w:fill="D9D9D9"/>
            <w:vAlign w:val="center"/>
            <w:hideMark/>
          </w:tcPr>
          <w:p w14:paraId="610CF928"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15</w:t>
            </w:r>
          </w:p>
        </w:tc>
        <w:tc>
          <w:tcPr>
            <w:tcW w:w="631" w:type="dxa"/>
            <w:tcBorders>
              <w:top w:val="nil"/>
              <w:left w:val="nil"/>
              <w:bottom w:val="single" w:sz="8" w:space="0" w:color="auto"/>
              <w:right w:val="single" w:sz="8" w:space="0" w:color="auto"/>
            </w:tcBorders>
            <w:shd w:val="clear" w:color="000000" w:fill="FFFFFF"/>
            <w:vAlign w:val="center"/>
            <w:hideMark/>
          </w:tcPr>
          <w:p w14:paraId="49BF5C35"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6</w:t>
            </w:r>
          </w:p>
        </w:tc>
        <w:tc>
          <w:tcPr>
            <w:tcW w:w="856" w:type="dxa"/>
            <w:tcBorders>
              <w:top w:val="nil"/>
              <w:left w:val="nil"/>
              <w:bottom w:val="single" w:sz="8" w:space="0" w:color="auto"/>
              <w:right w:val="single" w:sz="8" w:space="0" w:color="auto"/>
            </w:tcBorders>
            <w:shd w:val="clear" w:color="000000" w:fill="D9D9D9"/>
            <w:vAlign w:val="center"/>
            <w:hideMark/>
          </w:tcPr>
          <w:p w14:paraId="4D412D94"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c>
          <w:tcPr>
            <w:tcW w:w="633" w:type="dxa"/>
            <w:tcBorders>
              <w:top w:val="nil"/>
              <w:left w:val="nil"/>
              <w:bottom w:val="single" w:sz="8" w:space="0" w:color="auto"/>
              <w:right w:val="single" w:sz="8" w:space="0" w:color="auto"/>
            </w:tcBorders>
            <w:shd w:val="clear" w:color="000000" w:fill="FFFFFF"/>
            <w:vAlign w:val="center"/>
            <w:hideMark/>
          </w:tcPr>
          <w:p w14:paraId="587E55D0"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c>
          <w:tcPr>
            <w:tcW w:w="633" w:type="dxa"/>
            <w:tcBorders>
              <w:top w:val="nil"/>
              <w:left w:val="nil"/>
              <w:bottom w:val="single" w:sz="8" w:space="0" w:color="auto"/>
              <w:right w:val="single" w:sz="8" w:space="0" w:color="auto"/>
            </w:tcBorders>
            <w:shd w:val="clear" w:color="000000" w:fill="D9D9D9"/>
            <w:vAlign w:val="center"/>
            <w:hideMark/>
          </w:tcPr>
          <w:p w14:paraId="01AEFE9C"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c>
          <w:tcPr>
            <w:tcW w:w="633" w:type="dxa"/>
            <w:tcBorders>
              <w:top w:val="nil"/>
              <w:left w:val="nil"/>
              <w:bottom w:val="single" w:sz="8" w:space="0" w:color="auto"/>
              <w:right w:val="single" w:sz="8" w:space="0" w:color="auto"/>
            </w:tcBorders>
            <w:shd w:val="clear" w:color="000000" w:fill="FFFFFF"/>
            <w:vAlign w:val="center"/>
            <w:hideMark/>
          </w:tcPr>
          <w:p w14:paraId="316A4552"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10</w:t>
            </w:r>
          </w:p>
        </w:tc>
        <w:tc>
          <w:tcPr>
            <w:tcW w:w="633" w:type="dxa"/>
            <w:tcBorders>
              <w:top w:val="nil"/>
              <w:left w:val="nil"/>
              <w:bottom w:val="single" w:sz="8" w:space="0" w:color="auto"/>
              <w:right w:val="single" w:sz="8" w:space="0" w:color="auto"/>
            </w:tcBorders>
            <w:shd w:val="clear" w:color="000000" w:fill="D9D9D9"/>
            <w:vAlign w:val="center"/>
            <w:hideMark/>
          </w:tcPr>
          <w:p w14:paraId="54F2196E" w14:textId="77777777" w:rsidR="00CF56E9" w:rsidRPr="007F7BA4" w:rsidRDefault="00CF56E9" w:rsidP="007D6585">
            <w:pPr>
              <w:spacing w:line="360" w:lineRule="auto"/>
              <w:jc w:val="center"/>
              <w:rPr>
                <w:rFonts w:cstheme="minorHAnsi"/>
                <w:b/>
                <w:bCs/>
                <w:color w:val="FF0000"/>
                <w:sz w:val="22"/>
                <w:szCs w:val="22"/>
              </w:rPr>
            </w:pPr>
            <w:r w:rsidRPr="007F7BA4">
              <w:rPr>
                <w:rFonts w:cstheme="minorHAnsi"/>
                <w:b/>
                <w:bCs/>
                <w:color w:val="FF0000"/>
                <w:sz w:val="22"/>
                <w:szCs w:val="22"/>
              </w:rPr>
              <w:t>30</w:t>
            </w:r>
          </w:p>
        </w:tc>
      </w:tr>
    </w:tbl>
    <w:p w14:paraId="0D363DDD" w14:textId="77777777" w:rsidR="00DE5B94" w:rsidRPr="007F7BA4" w:rsidRDefault="00DE5B94" w:rsidP="007D6585">
      <w:pPr>
        <w:spacing w:line="360" w:lineRule="auto"/>
        <w:rPr>
          <w:rFonts w:cstheme="minorHAnsi"/>
          <w:b/>
          <w:bCs/>
          <w:sz w:val="22"/>
          <w:szCs w:val="22"/>
        </w:rPr>
        <w:sectPr w:rsidR="00DE5B94" w:rsidRPr="007F7BA4" w:rsidSect="00F92E4D">
          <w:headerReference w:type="even" r:id="rId12"/>
          <w:headerReference w:type="default" r:id="rId13"/>
          <w:footerReference w:type="even" r:id="rId14"/>
          <w:footerReference w:type="default" r:id="rId15"/>
          <w:headerReference w:type="first" r:id="rId16"/>
          <w:footerReference w:type="first" r:id="rId17"/>
          <w:pgSz w:w="11900" w:h="16840"/>
          <w:pgMar w:top="1418" w:right="1701" w:bottom="1418" w:left="1701" w:header="709" w:footer="709" w:gutter="0"/>
          <w:cols w:space="708"/>
          <w:docGrid w:linePitch="360"/>
        </w:sectPr>
      </w:pPr>
    </w:p>
    <w:p w14:paraId="67940E45" w14:textId="77777777" w:rsidR="00CF56E9" w:rsidRPr="007F7BA4" w:rsidRDefault="00CF56E9" w:rsidP="007D6585">
      <w:pPr>
        <w:spacing w:line="360" w:lineRule="auto"/>
        <w:rPr>
          <w:rFonts w:cstheme="minorHAnsi"/>
          <w:b/>
          <w:bCs/>
          <w:sz w:val="22"/>
          <w:szCs w:val="22"/>
        </w:rPr>
      </w:pPr>
    </w:p>
    <w:p w14:paraId="35F44D93" w14:textId="2AF5DB89" w:rsidR="00CF56E9" w:rsidRPr="007F7BA4" w:rsidRDefault="007F7BA4" w:rsidP="007D6585">
      <w:pPr>
        <w:pStyle w:val="PargrafodaLista"/>
        <w:numPr>
          <w:ilvl w:val="0"/>
          <w:numId w:val="1"/>
        </w:numPr>
        <w:spacing w:line="360" w:lineRule="auto"/>
        <w:rPr>
          <w:rFonts w:asciiTheme="minorHAnsi" w:hAnsiTheme="minorHAnsi" w:cstheme="minorHAnsi"/>
          <w:b/>
          <w:bCs/>
          <w:sz w:val="22"/>
          <w:szCs w:val="22"/>
        </w:rPr>
      </w:pPr>
      <w:r w:rsidRPr="007F7BA4">
        <w:rPr>
          <w:rFonts w:asciiTheme="minorHAnsi" w:hAnsiTheme="minorHAnsi" w:cstheme="minorHAnsi"/>
          <w:b/>
          <w:bCs/>
          <w:sz w:val="22"/>
          <w:szCs w:val="22"/>
        </w:rPr>
        <w:t>ENDEREÇO DE ENTREGA</w:t>
      </w:r>
    </w:p>
    <w:p w14:paraId="7850D871" w14:textId="77777777" w:rsidR="00CF56E9" w:rsidRPr="007F7BA4" w:rsidRDefault="00CF56E9" w:rsidP="007D6585">
      <w:pPr>
        <w:pStyle w:val="PargrafodaLista"/>
        <w:spacing w:line="360" w:lineRule="auto"/>
        <w:rPr>
          <w:rFonts w:asciiTheme="minorHAnsi" w:hAnsiTheme="minorHAnsi" w:cstheme="minorHAnsi"/>
          <w:b/>
          <w:bCs/>
          <w:sz w:val="22"/>
          <w:szCs w:val="22"/>
        </w:rPr>
      </w:pPr>
    </w:p>
    <w:tbl>
      <w:tblPr>
        <w:tblW w:w="9777" w:type="dxa"/>
        <w:tblInd w:w="-5" w:type="dxa"/>
        <w:tblLayout w:type="fixed"/>
        <w:tblCellMar>
          <w:left w:w="70" w:type="dxa"/>
          <w:right w:w="70" w:type="dxa"/>
        </w:tblCellMar>
        <w:tblLook w:val="04A0" w:firstRow="1" w:lastRow="0" w:firstColumn="1" w:lastColumn="0" w:noHBand="0" w:noVBand="1"/>
      </w:tblPr>
      <w:tblGrid>
        <w:gridCol w:w="4892"/>
        <w:gridCol w:w="4885"/>
      </w:tblGrid>
      <w:tr w:rsidR="00CF56E9" w:rsidRPr="007F7BA4" w14:paraId="543A29AF" w14:textId="77777777" w:rsidTr="00CF56E9">
        <w:trPr>
          <w:trHeight w:val="6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C514C" w14:textId="77777777" w:rsidR="00CF56E9" w:rsidRPr="007F7BA4" w:rsidRDefault="00CF56E9" w:rsidP="007D6585">
            <w:pPr>
              <w:shd w:val="clear" w:color="auto" w:fill="FFFFFF" w:themeFill="background1"/>
              <w:spacing w:line="360" w:lineRule="auto"/>
              <w:rPr>
                <w:rFonts w:cstheme="minorHAnsi"/>
                <w:b/>
                <w:sz w:val="22"/>
                <w:szCs w:val="22"/>
              </w:rPr>
            </w:pPr>
            <w:r w:rsidRPr="007F7BA4">
              <w:rPr>
                <w:rFonts w:cstheme="minorHAnsi"/>
                <w:b/>
                <w:sz w:val="22"/>
                <w:szCs w:val="22"/>
              </w:rPr>
              <w:t>CÓDIGO/ UNIDADE</w:t>
            </w:r>
          </w:p>
        </w:tc>
        <w:tc>
          <w:tcPr>
            <w:tcW w:w="4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7C054" w14:textId="77777777" w:rsidR="00CF56E9" w:rsidRPr="007F7BA4" w:rsidRDefault="00CF56E9" w:rsidP="007D6585">
            <w:pPr>
              <w:shd w:val="clear" w:color="auto" w:fill="FFFFFF" w:themeFill="background1"/>
              <w:spacing w:line="360" w:lineRule="auto"/>
              <w:rPr>
                <w:rFonts w:cstheme="minorHAnsi"/>
                <w:sz w:val="22"/>
                <w:szCs w:val="22"/>
              </w:rPr>
            </w:pPr>
            <w:r w:rsidRPr="007F7BA4">
              <w:rPr>
                <w:rFonts w:cstheme="minorHAnsi"/>
                <w:b/>
                <w:sz w:val="22"/>
                <w:szCs w:val="22"/>
              </w:rPr>
              <w:t>LOCALIZAÇÃO</w:t>
            </w:r>
          </w:p>
        </w:tc>
      </w:tr>
      <w:tr w:rsidR="00CF56E9" w:rsidRPr="007F7BA4" w14:paraId="74224D46" w14:textId="77777777" w:rsidTr="00DE5B94">
        <w:trPr>
          <w:trHeight w:val="1689"/>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E103D" w14:textId="77777777" w:rsidR="00CF56E9" w:rsidRPr="007F7BA4" w:rsidRDefault="00CF56E9" w:rsidP="007D6585">
            <w:pPr>
              <w:shd w:val="clear" w:color="auto" w:fill="FFFFFF" w:themeFill="background1"/>
              <w:spacing w:line="360" w:lineRule="auto"/>
              <w:rPr>
                <w:rFonts w:cstheme="minorHAnsi"/>
                <w:b/>
                <w:color w:val="FF0000"/>
                <w:sz w:val="22"/>
                <w:szCs w:val="22"/>
              </w:rPr>
            </w:pPr>
            <w:r w:rsidRPr="007F7BA4">
              <w:rPr>
                <w:rFonts w:cstheme="minorHAnsi"/>
                <w:b/>
                <w:color w:val="FF0000"/>
                <w:sz w:val="22"/>
                <w:szCs w:val="22"/>
              </w:rPr>
              <w:t>148 - ETEC LINS</w:t>
            </w:r>
          </w:p>
          <w:p w14:paraId="71A1E30D"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CNPJ: 62.823.257/0148-27</w:t>
            </w:r>
          </w:p>
          <w:p w14:paraId="6A906354"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 xml:space="preserve">e-mail: </w:t>
            </w:r>
            <w:hyperlink r:id="rId18" w:history="1">
              <w:r w:rsidRPr="007F7BA4">
                <w:rPr>
                  <w:rStyle w:val="Hyperlink"/>
                  <w:rFonts w:cstheme="minorHAnsi"/>
                  <w:bCs/>
                  <w:color w:val="FF0000"/>
                  <w:sz w:val="22"/>
                  <w:szCs w:val="22"/>
                </w:rPr>
                <w:t>e148dir@cps.sp.gov.br</w:t>
              </w:r>
            </w:hyperlink>
          </w:p>
          <w:p w14:paraId="403F863A" w14:textId="77777777" w:rsidR="00CF56E9" w:rsidRPr="007F7BA4" w:rsidRDefault="00CF56E9" w:rsidP="007D6585">
            <w:pPr>
              <w:shd w:val="clear" w:color="auto" w:fill="FFFFFF" w:themeFill="background1"/>
              <w:spacing w:line="360" w:lineRule="auto"/>
              <w:rPr>
                <w:rFonts w:cstheme="minorHAnsi"/>
                <w:b/>
                <w:color w:val="FF0000"/>
                <w:sz w:val="22"/>
                <w:szCs w:val="22"/>
              </w:rPr>
            </w:pPr>
            <w:hyperlink r:id="rId19" w:history="1">
              <w:r w:rsidRPr="007F7BA4">
                <w:rPr>
                  <w:rStyle w:val="Hyperlink"/>
                  <w:rFonts w:cstheme="minorHAnsi"/>
                  <w:bCs/>
                  <w:color w:val="FF0000"/>
                  <w:sz w:val="22"/>
                  <w:szCs w:val="22"/>
                </w:rPr>
                <w:t>e148adm@cps.sp.gov.br</w:t>
              </w:r>
            </w:hyperlink>
          </w:p>
        </w:tc>
        <w:tc>
          <w:tcPr>
            <w:tcW w:w="4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D2A72" w14:textId="77777777" w:rsidR="00CF56E9" w:rsidRPr="007F7BA4" w:rsidRDefault="00CF56E9" w:rsidP="007D6585">
            <w:pPr>
              <w:shd w:val="clear" w:color="auto" w:fill="FFFFFF" w:themeFill="background1"/>
              <w:spacing w:line="360" w:lineRule="auto"/>
              <w:rPr>
                <w:rFonts w:cstheme="minorHAnsi"/>
                <w:color w:val="FF0000"/>
                <w:sz w:val="22"/>
                <w:szCs w:val="22"/>
              </w:rPr>
            </w:pPr>
            <w:r w:rsidRPr="007F7BA4">
              <w:rPr>
                <w:rFonts w:cstheme="minorHAnsi"/>
                <w:color w:val="FF0000"/>
                <w:sz w:val="22"/>
                <w:szCs w:val="22"/>
              </w:rPr>
              <w:t xml:space="preserve">Rua São Pedro, 300 - Vila Perin – CEP 16400 - 537 – Lins / SP – Tel. (14) 3523 - 4859 / 1217 </w:t>
            </w:r>
          </w:p>
        </w:tc>
      </w:tr>
      <w:tr w:rsidR="00CF56E9" w:rsidRPr="007F7BA4" w14:paraId="7E44615B" w14:textId="77777777" w:rsidTr="00DE5B94">
        <w:trPr>
          <w:trHeight w:val="1840"/>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6BEA" w14:textId="77777777" w:rsidR="00CF56E9" w:rsidRPr="007F7BA4" w:rsidRDefault="00CF56E9" w:rsidP="007D6585">
            <w:pPr>
              <w:shd w:val="clear" w:color="auto" w:fill="FFFFFF" w:themeFill="background1"/>
              <w:spacing w:line="360" w:lineRule="auto"/>
              <w:rPr>
                <w:rFonts w:cstheme="minorHAnsi"/>
                <w:b/>
                <w:color w:val="FF0000"/>
                <w:sz w:val="22"/>
                <w:szCs w:val="22"/>
              </w:rPr>
            </w:pPr>
            <w:r w:rsidRPr="007F7BA4">
              <w:rPr>
                <w:rFonts w:cstheme="minorHAnsi"/>
                <w:b/>
                <w:color w:val="FF0000"/>
                <w:sz w:val="22"/>
                <w:szCs w:val="22"/>
              </w:rPr>
              <w:t>218 - ETEC JOÃO MARIA STEVANATTO</w:t>
            </w:r>
          </w:p>
          <w:p w14:paraId="6267E904"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CNPJ: 62.823.257/0218-74</w:t>
            </w:r>
          </w:p>
          <w:p w14:paraId="476325B4"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 xml:space="preserve">e-mail: </w:t>
            </w:r>
            <w:hyperlink r:id="rId20" w:history="1">
              <w:r w:rsidRPr="007F7BA4">
                <w:rPr>
                  <w:rStyle w:val="Hyperlink"/>
                  <w:rFonts w:cstheme="minorHAnsi"/>
                  <w:bCs/>
                  <w:color w:val="FF0000"/>
                  <w:sz w:val="22"/>
                  <w:szCs w:val="22"/>
                </w:rPr>
                <w:t>e218dir@cps.sp.gov.br</w:t>
              </w:r>
            </w:hyperlink>
          </w:p>
          <w:p w14:paraId="41AA4FC5" w14:textId="77777777" w:rsidR="00CF56E9" w:rsidRPr="007F7BA4" w:rsidRDefault="00CF56E9" w:rsidP="007D6585">
            <w:pPr>
              <w:shd w:val="clear" w:color="auto" w:fill="FFFFFF" w:themeFill="background1"/>
              <w:spacing w:line="360" w:lineRule="auto"/>
              <w:rPr>
                <w:rFonts w:cstheme="minorHAnsi"/>
                <w:b/>
                <w:color w:val="FF0000"/>
                <w:sz w:val="22"/>
                <w:szCs w:val="22"/>
              </w:rPr>
            </w:pPr>
            <w:hyperlink r:id="rId21" w:history="1">
              <w:r w:rsidRPr="007F7BA4">
                <w:rPr>
                  <w:rStyle w:val="Hyperlink"/>
                  <w:rFonts w:cstheme="minorHAnsi"/>
                  <w:bCs/>
                  <w:color w:val="FF0000"/>
                  <w:sz w:val="22"/>
                  <w:szCs w:val="22"/>
                </w:rPr>
                <w:t>e218adm@cps.sp.gov.br</w:t>
              </w:r>
            </w:hyperlink>
          </w:p>
        </w:tc>
        <w:tc>
          <w:tcPr>
            <w:tcW w:w="4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30931" w14:textId="77777777" w:rsidR="00CF56E9" w:rsidRPr="007F7BA4" w:rsidRDefault="00CF56E9" w:rsidP="007D6585">
            <w:pPr>
              <w:shd w:val="clear" w:color="auto" w:fill="FFFFFF" w:themeFill="background1"/>
              <w:spacing w:line="360" w:lineRule="auto"/>
              <w:rPr>
                <w:rFonts w:cstheme="minorHAnsi"/>
                <w:color w:val="FF0000"/>
                <w:sz w:val="22"/>
                <w:szCs w:val="22"/>
              </w:rPr>
            </w:pPr>
            <w:r w:rsidRPr="007F7BA4">
              <w:rPr>
                <w:rFonts w:cstheme="minorHAnsi"/>
                <w:color w:val="FF0000"/>
                <w:sz w:val="22"/>
                <w:szCs w:val="22"/>
              </w:rPr>
              <w:t xml:space="preserve">Avenida Paulo Lacerda Quartim Barbosa, 630 – Parque Santa Barbará – CEP 13977 - 175 – Itapira / SP – Tel. (19) 3843 - 1171 ou 3813 - 4548 </w:t>
            </w:r>
          </w:p>
        </w:tc>
      </w:tr>
      <w:tr w:rsidR="00CF56E9" w:rsidRPr="007F7BA4" w14:paraId="76586121" w14:textId="77777777" w:rsidTr="00DE5B94">
        <w:trPr>
          <w:trHeight w:val="1682"/>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7E7FB" w14:textId="77777777" w:rsidR="00CF56E9" w:rsidRPr="007F7BA4" w:rsidRDefault="00CF56E9" w:rsidP="007D6585">
            <w:pPr>
              <w:shd w:val="clear" w:color="auto" w:fill="FFFFFF" w:themeFill="background1"/>
              <w:spacing w:line="360" w:lineRule="auto"/>
              <w:rPr>
                <w:rFonts w:cstheme="minorHAnsi"/>
                <w:b/>
                <w:color w:val="FF0000"/>
                <w:sz w:val="22"/>
                <w:szCs w:val="22"/>
              </w:rPr>
            </w:pPr>
            <w:r w:rsidRPr="007F7BA4">
              <w:rPr>
                <w:rFonts w:cstheme="minorHAnsi"/>
                <w:b/>
                <w:color w:val="FF0000"/>
                <w:sz w:val="22"/>
                <w:szCs w:val="22"/>
              </w:rPr>
              <w:t>264 - ETEC ARMANDO PANNUNZIO</w:t>
            </w:r>
          </w:p>
          <w:p w14:paraId="676B4ED7"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CNPJ: 62.823.257/0264-00</w:t>
            </w:r>
          </w:p>
          <w:p w14:paraId="1ABC72F6"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 xml:space="preserve">e-mail: </w:t>
            </w:r>
            <w:hyperlink r:id="rId22" w:history="1">
              <w:r w:rsidRPr="007F7BA4">
                <w:rPr>
                  <w:rStyle w:val="Hyperlink"/>
                  <w:rFonts w:cstheme="minorHAnsi"/>
                  <w:bCs/>
                  <w:color w:val="FF0000"/>
                  <w:sz w:val="22"/>
                  <w:szCs w:val="22"/>
                </w:rPr>
                <w:t>e264dir@cps.sp.gov.br</w:t>
              </w:r>
            </w:hyperlink>
          </w:p>
          <w:p w14:paraId="4A930D93" w14:textId="77777777" w:rsidR="00CF56E9" w:rsidRPr="007F7BA4" w:rsidRDefault="00CF56E9" w:rsidP="007D6585">
            <w:pPr>
              <w:shd w:val="clear" w:color="auto" w:fill="FFFFFF" w:themeFill="background1"/>
              <w:spacing w:line="360" w:lineRule="auto"/>
              <w:rPr>
                <w:rFonts w:cstheme="minorHAnsi"/>
                <w:b/>
                <w:color w:val="FF0000"/>
                <w:sz w:val="22"/>
                <w:szCs w:val="22"/>
              </w:rPr>
            </w:pPr>
            <w:hyperlink r:id="rId23" w:history="1">
              <w:r w:rsidRPr="007F7BA4">
                <w:rPr>
                  <w:rStyle w:val="Hyperlink"/>
                  <w:rFonts w:cstheme="minorHAnsi"/>
                  <w:bCs/>
                  <w:color w:val="FF0000"/>
                  <w:sz w:val="22"/>
                  <w:szCs w:val="22"/>
                </w:rPr>
                <w:t>e264adm@cps.sp.gov.br</w:t>
              </w:r>
            </w:hyperlink>
          </w:p>
        </w:tc>
        <w:tc>
          <w:tcPr>
            <w:tcW w:w="4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CA1D0" w14:textId="77777777" w:rsidR="00CF56E9" w:rsidRPr="007F7BA4" w:rsidRDefault="00CF56E9" w:rsidP="007D6585">
            <w:pPr>
              <w:shd w:val="clear" w:color="auto" w:fill="FFFFFF" w:themeFill="background1"/>
              <w:spacing w:line="360" w:lineRule="auto"/>
              <w:rPr>
                <w:rFonts w:cstheme="minorHAnsi"/>
                <w:color w:val="FF0000"/>
                <w:sz w:val="22"/>
                <w:szCs w:val="22"/>
              </w:rPr>
            </w:pPr>
            <w:r w:rsidRPr="007F7BA4">
              <w:rPr>
                <w:rStyle w:val="A13"/>
                <w:rFonts w:cstheme="minorHAnsi"/>
                <w:color w:val="FF0000"/>
                <w:sz w:val="22"/>
                <w:szCs w:val="22"/>
              </w:rPr>
              <w:t xml:space="preserve">Rua Costa Rica, 60 - Jardim Parada Do Alto – CEP 18025 - 805 – Sorocaba </w:t>
            </w:r>
            <w:r w:rsidRPr="007F7BA4">
              <w:rPr>
                <w:rFonts w:cstheme="minorHAnsi"/>
                <w:color w:val="FF0000"/>
                <w:sz w:val="22"/>
                <w:szCs w:val="22"/>
              </w:rPr>
              <w:t>/ SP – Tel. (15) 3211 – 0827 / 0987</w:t>
            </w:r>
          </w:p>
        </w:tc>
      </w:tr>
      <w:tr w:rsidR="00CF56E9" w:rsidRPr="007F7BA4" w14:paraId="0D32DE77" w14:textId="77777777" w:rsidTr="00CF56E9">
        <w:trPr>
          <w:trHeight w:val="6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33483" w14:textId="77777777" w:rsidR="00CF56E9" w:rsidRPr="007F7BA4" w:rsidRDefault="00CF56E9" w:rsidP="007D6585">
            <w:pPr>
              <w:shd w:val="clear" w:color="auto" w:fill="FFFFFF" w:themeFill="background1"/>
              <w:spacing w:line="360" w:lineRule="auto"/>
              <w:rPr>
                <w:rFonts w:cstheme="minorHAnsi"/>
                <w:b/>
                <w:color w:val="FF0000"/>
                <w:sz w:val="22"/>
                <w:szCs w:val="22"/>
              </w:rPr>
            </w:pPr>
            <w:r w:rsidRPr="007F7BA4">
              <w:rPr>
                <w:rFonts w:cstheme="minorHAnsi"/>
                <w:b/>
                <w:color w:val="FF0000"/>
                <w:sz w:val="22"/>
                <w:szCs w:val="22"/>
              </w:rPr>
              <w:t>293 - ETEC DE TABOÃO DA SERRA</w:t>
            </w:r>
          </w:p>
          <w:p w14:paraId="25525371"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CNPJ: 62.823.257/0293-44</w:t>
            </w:r>
          </w:p>
          <w:p w14:paraId="6257E553" w14:textId="77777777" w:rsidR="00CF56E9" w:rsidRPr="007F7BA4" w:rsidRDefault="00CF56E9" w:rsidP="007D6585">
            <w:pPr>
              <w:shd w:val="clear" w:color="auto" w:fill="FFFFFF" w:themeFill="background1"/>
              <w:spacing w:line="360" w:lineRule="auto"/>
              <w:rPr>
                <w:rFonts w:cstheme="minorHAnsi"/>
                <w:bCs/>
                <w:color w:val="FF0000"/>
                <w:sz w:val="22"/>
                <w:szCs w:val="22"/>
              </w:rPr>
            </w:pPr>
            <w:r w:rsidRPr="007F7BA4">
              <w:rPr>
                <w:rFonts w:cstheme="minorHAnsi"/>
                <w:bCs/>
                <w:color w:val="FF0000"/>
                <w:sz w:val="22"/>
                <w:szCs w:val="22"/>
              </w:rPr>
              <w:t xml:space="preserve">e-mail: </w:t>
            </w:r>
            <w:hyperlink r:id="rId24" w:history="1">
              <w:r w:rsidRPr="007F7BA4">
                <w:rPr>
                  <w:rStyle w:val="Hyperlink"/>
                  <w:rFonts w:cstheme="minorHAnsi"/>
                  <w:bCs/>
                  <w:color w:val="FF0000"/>
                  <w:sz w:val="22"/>
                  <w:szCs w:val="22"/>
                </w:rPr>
                <w:t>e293dir@cps.sp.gov.br</w:t>
              </w:r>
            </w:hyperlink>
          </w:p>
          <w:p w14:paraId="610581BC" w14:textId="77777777" w:rsidR="00CF56E9" w:rsidRPr="007F7BA4" w:rsidRDefault="00CF56E9" w:rsidP="007D6585">
            <w:pPr>
              <w:shd w:val="clear" w:color="auto" w:fill="FFFFFF" w:themeFill="background1"/>
              <w:spacing w:line="360" w:lineRule="auto"/>
              <w:rPr>
                <w:rFonts w:cstheme="minorHAnsi"/>
                <w:b/>
                <w:color w:val="FF0000"/>
                <w:sz w:val="22"/>
                <w:szCs w:val="22"/>
              </w:rPr>
            </w:pPr>
            <w:r w:rsidRPr="007F7BA4">
              <w:rPr>
                <w:rFonts w:cstheme="minorHAnsi"/>
                <w:bCs/>
                <w:color w:val="FF0000"/>
                <w:sz w:val="22"/>
                <w:szCs w:val="22"/>
              </w:rPr>
              <w:t>e293adm@cps.sp.gov.br</w:t>
            </w:r>
          </w:p>
        </w:tc>
        <w:tc>
          <w:tcPr>
            <w:tcW w:w="4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EE84F" w14:textId="77777777" w:rsidR="00CF56E9" w:rsidRPr="007F7BA4" w:rsidRDefault="00CF56E9" w:rsidP="007D6585">
            <w:pPr>
              <w:shd w:val="clear" w:color="auto" w:fill="FFFFFF" w:themeFill="background1"/>
              <w:spacing w:line="360" w:lineRule="auto"/>
              <w:rPr>
                <w:rFonts w:cstheme="minorHAnsi"/>
                <w:color w:val="FF0000"/>
                <w:sz w:val="22"/>
                <w:szCs w:val="22"/>
              </w:rPr>
            </w:pPr>
            <w:r w:rsidRPr="007F7BA4">
              <w:rPr>
                <w:rFonts w:cstheme="minorHAnsi"/>
                <w:color w:val="FF0000"/>
                <w:sz w:val="22"/>
                <w:szCs w:val="22"/>
              </w:rPr>
              <w:t xml:space="preserve">Praça Miguel Ortega, 135 – Parque Assunção – CEP 06754 - 160 – Taboão da Serra / SP – Tel. (11) 4701 - 1856 </w:t>
            </w:r>
          </w:p>
        </w:tc>
      </w:tr>
    </w:tbl>
    <w:p w14:paraId="738D44CF" w14:textId="77777777" w:rsidR="00CF56E9" w:rsidRPr="007F7BA4" w:rsidRDefault="00CF56E9" w:rsidP="007D6585">
      <w:pPr>
        <w:spacing w:line="360" w:lineRule="auto"/>
        <w:rPr>
          <w:rFonts w:cstheme="minorHAnsi"/>
          <w:b/>
          <w:bCs/>
          <w:sz w:val="22"/>
          <w:szCs w:val="22"/>
        </w:rPr>
      </w:pPr>
    </w:p>
    <w:p w14:paraId="5E5390C9" w14:textId="77777777" w:rsidR="007172CF" w:rsidRPr="007F7BA4" w:rsidRDefault="007172CF" w:rsidP="007D6585">
      <w:pPr>
        <w:spacing w:line="360" w:lineRule="auto"/>
        <w:rPr>
          <w:rFonts w:cstheme="minorHAnsi"/>
          <w:sz w:val="22"/>
          <w:szCs w:val="22"/>
        </w:rPr>
      </w:pPr>
    </w:p>
    <w:p w14:paraId="46E645A3" w14:textId="77777777" w:rsidR="007172CF" w:rsidRPr="007F7BA4" w:rsidRDefault="007172CF" w:rsidP="007D6585">
      <w:pPr>
        <w:tabs>
          <w:tab w:val="left" w:pos="4759"/>
        </w:tabs>
        <w:spacing w:line="360" w:lineRule="auto"/>
        <w:rPr>
          <w:rFonts w:cstheme="minorHAnsi"/>
          <w:sz w:val="22"/>
          <w:szCs w:val="22"/>
        </w:rPr>
      </w:pPr>
    </w:p>
    <w:sectPr w:rsidR="007172CF" w:rsidRPr="007F7BA4" w:rsidSect="00F92E4D">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CFEE" w14:textId="77777777" w:rsidR="00225C73" w:rsidRDefault="00225C73" w:rsidP="00F92E4D">
      <w:r>
        <w:separator/>
      </w:r>
    </w:p>
  </w:endnote>
  <w:endnote w:type="continuationSeparator" w:id="0">
    <w:p w14:paraId="69BA3E46" w14:textId="77777777" w:rsidR="00225C73" w:rsidRDefault="00225C73" w:rsidP="00F9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Cond">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Corpo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C2EB" w14:textId="77777777" w:rsidR="00463D97" w:rsidRDefault="00463D9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498F" w14:textId="126C5514" w:rsidR="00F92E4D" w:rsidRPr="006E2DD9" w:rsidRDefault="00F92E4D" w:rsidP="00F92E4D">
    <w:pPr>
      <w:ind w:left="-709" w:right="-1000" w:firstLine="709"/>
      <w:jc w:val="right"/>
      <w:rPr>
        <w:rFonts w:ascii="Verdana" w:hAnsi="Verdana" w:cs="Times New Roman (Corpo 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7620" w14:textId="77777777" w:rsidR="00463D97" w:rsidRDefault="00463D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5667" w14:textId="77777777" w:rsidR="00225C73" w:rsidRDefault="00225C73" w:rsidP="00F92E4D">
      <w:r>
        <w:separator/>
      </w:r>
    </w:p>
  </w:footnote>
  <w:footnote w:type="continuationSeparator" w:id="0">
    <w:p w14:paraId="5FBBA5F4" w14:textId="77777777" w:rsidR="00225C73" w:rsidRDefault="00225C73" w:rsidP="00F9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147" w14:textId="77777777" w:rsidR="00CF56E9" w:rsidRDefault="00CF56E9" w:rsidP="0062083C">
    <w:pPr>
      <w:pStyle w:val="Cabealho"/>
      <w:framePr w:hSpace="141" w:wrap="auto" w:vAnchor="text" w:hAnchor="page" w:x="3370" w:y="425"/>
      <w:rPr>
        <w:rFonts w:ascii="Arial" w:hAnsi="Arial"/>
      </w:rPr>
    </w:pPr>
  </w:p>
  <w:p w14:paraId="43BA1772" w14:textId="77777777" w:rsidR="00CF56E9" w:rsidRPr="00463D97" w:rsidRDefault="00CF56E9" w:rsidP="00CF56E9">
    <w:pPr>
      <w:pStyle w:val="Cabealho"/>
      <w:tabs>
        <w:tab w:val="clear" w:pos="8504"/>
        <w:tab w:val="right" w:pos="8498"/>
      </w:tabs>
      <w:jc w:val="right"/>
    </w:pPr>
    <w:r>
      <w:rPr>
        <w:rFonts w:ascii="Verdana" w:hAnsi="Verdana"/>
        <w:noProof/>
        <w:sz w:val="20"/>
        <w:szCs w:val="20"/>
      </w:rPr>
      <w:drawing>
        <wp:anchor distT="0" distB="0" distL="114300" distR="114300" simplePos="0" relativeHeight="251663360" behindDoc="1" locked="0" layoutInCell="1" allowOverlap="1" wp14:anchorId="5918B566" wp14:editId="15DE9AC4">
          <wp:simplePos x="0" y="0"/>
          <wp:positionH relativeFrom="column">
            <wp:posOffset>-1118235</wp:posOffset>
          </wp:positionH>
          <wp:positionV relativeFrom="paragraph">
            <wp:posOffset>-344805</wp:posOffset>
          </wp:positionV>
          <wp:extent cx="7599600" cy="10741619"/>
          <wp:effectExtent l="0" t="0" r="0" b="3175"/>
          <wp:wrapNone/>
          <wp:docPr id="1083592357" name="Imagem 1083592357"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92357" name="Imagem 1083592357" descr="Uma imagem contendo 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14:paraId="55223EDD" w14:textId="77777777" w:rsidR="00CF56E9" w:rsidRPr="00621761" w:rsidRDefault="00CF56E9" w:rsidP="00CF56E9">
    <w:pPr>
      <w:pStyle w:val="Cabealho"/>
      <w:rPr>
        <w:rFonts w:ascii="Verdana" w:hAnsi="Verdana"/>
        <w:sz w:val="16"/>
        <w:szCs w:val="16"/>
      </w:rPr>
    </w:pPr>
  </w:p>
  <w:p w14:paraId="1DD284F2" w14:textId="77777777" w:rsidR="00CF56E9" w:rsidRDefault="00CF56E9" w:rsidP="00CF56E9">
    <w:pPr>
      <w:pStyle w:val="Cabealho"/>
      <w:jc w:val="center"/>
      <w:rPr>
        <w:rFonts w:ascii="Verdana" w:hAnsi="Verdana"/>
        <w:sz w:val="16"/>
        <w:szCs w:val="16"/>
      </w:rPr>
    </w:pPr>
  </w:p>
  <w:p w14:paraId="3042F788" w14:textId="77777777" w:rsidR="00CF56E9" w:rsidRPr="00621761" w:rsidRDefault="00CF56E9" w:rsidP="00CF56E9">
    <w:pPr>
      <w:pStyle w:val="Cabealho"/>
      <w:jc w:val="center"/>
      <w:rPr>
        <w:rFonts w:ascii="Verdana" w:hAnsi="Verdana"/>
        <w:sz w:val="16"/>
        <w:szCs w:val="16"/>
      </w:rPr>
    </w:pPr>
  </w:p>
  <w:p w14:paraId="141ED80D" w14:textId="77777777" w:rsidR="00CF56E9" w:rsidRPr="00621761" w:rsidRDefault="00CF56E9" w:rsidP="00CF56E9">
    <w:pPr>
      <w:pStyle w:val="Cabealho"/>
      <w:jc w:val="center"/>
      <w:rPr>
        <w:rFonts w:ascii="Verdana" w:hAnsi="Verdana"/>
        <w:b/>
        <w:bCs/>
        <w:sz w:val="16"/>
        <w:szCs w:val="16"/>
      </w:rPr>
    </w:pPr>
    <w:r w:rsidRPr="00621761">
      <w:rPr>
        <w:rFonts w:ascii="Verdana" w:hAnsi="Verdana"/>
        <w:b/>
        <w:bCs/>
        <w:sz w:val="16"/>
        <w:szCs w:val="16"/>
      </w:rPr>
      <w:t>Administração Central</w:t>
    </w:r>
  </w:p>
  <w:p w14:paraId="7E5334AC" w14:textId="4C55D3E5" w:rsidR="00CF56E9" w:rsidRDefault="00CF56E9" w:rsidP="00CF56E9">
    <w:pPr>
      <w:pStyle w:val="Cabealho"/>
      <w:jc w:val="center"/>
      <w:rPr>
        <w:rFonts w:ascii="Verdana" w:hAnsi="Verdana"/>
        <w:sz w:val="16"/>
        <w:szCs w:val="16"/>
      </w:rPr>
    </w:pPr>
    <w:r>
      <w:rPr>
        <w:rFonts w:ascii="Verdana" w:hAnsi="Verdana"/>
        <w:sz w:val="16"/>
        <w:szCs w:val="16"/>
      </w:rPr>
      <w:t>Coordenadoria de Material e Patrimônio</w:t>
    </w:r>
    <w:r w:rsidR="007F7BA4">
      <w:rPr>
        <w:rFonts w:ascii="Verdana" w:hAnsi="Verdana"/>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169" w14:textId="77777777" w:rsidR="00463D97" w:rsidRDefault="00463D9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4B5" w14:textId="044A8F14" w:rsidR="00463D97" w:rsidRPr="00463D97" w:rsidRDefault="00581178" w:rsidP="00463D97">
    <w:pPr>
      <w:pStyle w:val="Cabealho"/>
      <w:tabs>
        <w:tab w:val="clear" w:pos="8504"/>
        <w:tab w:val="right" w:pos="8498"/>
      </w:tabs>
      <w:jc w:val="right"/>
    </w:pPr>
    <w:r>
      <w:rPr>
        <w:rFonts w:ascii="Verdana" w:hAnsi="Verdana"/>
        <w:noProof/>
        <w:sz w:val="20"/>
        <w:szCs w:val="20"/>
      </w:rPr>
      <w:drawing>
        <wp:anchor distT="0" distB="0" distL="114300" distR="114300" simplePos="0" relativeHeight="251661312" behindDoc="1" locked="0" layoutInCell="1" allowOverlap="1" wp14:anchorId="3CF7329E" wp14:editId="086D61E9">
          <wp:simplePos x="0" y="0"/>
          <wp:positionH relativeFrom="column">
            <wp:posOffset>-1080135</wp:posOffset>
          </wp:positionH>
          <wp:positionV relativeFrom="paragraph">
            <wp:posOffset>-449825</wp:posOffset>
          </wp:positionV>
          <wp:extent cx="7599600" cy="10741619"/>
          <wp:effectExtent l="0" t="0" r="0" b="317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a:extLst>
                      <a:ext uri="{28A0092B-C50C-407E-A947-70E740481C1C}">
                        <a14:useLocalDpi xmlns:a14="http://schemas.microsoft.com/office/drawing/2010/main" val="0"/>
                      </a:ext>
                    </a:extLst>
                  </a:blip>
                  <a:stretch>
                    <a:fillRect/>
                  </a:stretch>
                </pic:blipFill>
                <pic:spPr>
                  <a:xfrm>
                    <a:off x="0" y="0"/>
                    <a:ext cx="7599600" cy="10741619"/>
                  </a:xfrm>
                  <a:prstGeom prst="rect">
                    <a:avLst/>
                  </a:prstGeom>
                </pic:spPr>
              </pic:pic>
            </a:graphicData>
          </a:graphic>
          <wp14:sizeRelH relativeFrom="margin">
            <wp14:pctWidth>0</wp14:pctWidth>
          </wp14:sizeRelH>
          <wp14:sizeRelV relativeFrom="margin">
            <wp14:pctHeight>0</wp14:pctHeight>
          </wp14:sizeRelV>
        </wp:anchor>
      </w:drawing>
    </w:r>
  </w:p>
  <w:p w14:paraId="2189C683" w14:textId="77777777" w:rsidR="00463D97" w:rsidRPr="00621761" w:rsidRDefault="00463D97" w:rsidP="00463D97">
    <w:pPr>
      <w:pStyle w:val="Cabealho"/>
      <w:rPr>
        <w:rFonts w:ascii="Verdana" w:hAnsi="Verdana"/>
        <w:sz w:val="16"/>
        <w:szCs w:val="16"/>
      </w:rPr>
    </w:pPr>
  </w:p>
  <w:p w14:paraId="3D915280" w14:textId="77777777" w:rsidR="00463D97" w:rsidRDefault="00463D97" w:rsidP="00463D97">
    <w:pPr>
      <w:pStyle w:val="Cabealho"/>
      <w:jc w:val="center"/>
      <w:rPr>
        <w:rFonts w:ascii="Verdana" w:hAnsi="Verdana"/>
        <w:sz w:val="16"/>
        <w:szCs w:val="16"/>
      </w:rPr>
    </w:pPr>
  </w:p>
  <w:p w14:paraId="0B16DA36" w14:textId="77777777" w:rsidR="00463D97" w:rsidRPr="00621761" w:rsidRDefault="00463D97" w:rsidP="00463D97">
    <w:pPr>
      <w:pStyle w:val="Cabealho"/>
      <w:jc w:val="center"/>
      <w:rPr>
        <w:rFonts w:ascii="Verdana" w:hAnsi="Verdana"/>
        <w:sz w:val="16"/>
        <w:szCs w:val="16"/>
      </w:rPr>
    </w:pPr>
  </w:p>
  <w:p w14:paraId="06BDF7B4" w14:textId="77777777" w:rsidR="00463D97" w:rsidRPr="00621761" w:rsidRDefault="00463D97" w:rsidP="00463D97">
    <w:pPr>
      <w:pStyle w:val="Cabealho"/>
      <w:jc w:val="center"/>
      <w:rPr>
        <w:rFonts w:ascii="Verdana" w:hAnsi="Verdana"/>
        <w:b/>
        <w:bCs/>
        <w:sz w:val="16"/>
        <w:szCs w:val="16"/>
      </w:rPr>
    </w:pPr>
    <w:r w:rsidRPr="00621761">
      <w:rPr>
        <w:rFonts w:ascii="Verdana" w:hAnsi="Verdana"/>
        <w:b/>
        <w:bCs/>
        <w:sz w:val="16"/>
        <w:szCs w:val="16"/>
      </w:rPr>
      <w:t>Administração Central</w:t>
    </w:r>
  </w:p>
  <w:p w14:paraId="40D45CB4" w14:textId="77777777" w:rsidR="00463D97" w:rsidRDefault="00463D97" w:rsidP="00463D97">
    <w:pPr>
      <w:pStyle w:val="Cabealho"/>
      <w:jc w:val="center"/>
      <w:rPr>
        <w:rFonts w:ascii="Verdana" w:hAnsi="Verdana"/>
        <w:sz w:val="16"/>
        <w:szCs w:val="16"/>
      </w:rPr>
    </w:pPr>
    <w:r w:rsidRPr="00621761">
      <w:rPr>
        <w:rFonts w:ascii="Verdana" w:hAnsi="Verdana"/>
        <w:sz w:val="16"/>
        <w:szCs w:val="16"/>
      </w:rPr>
      <w:t>Departamento</w:t>
    </w:r>
  </w:p>
  <w:p w14:paraId="2DF53497" w14:textId="77777777" w:rsidR="00463D97" w:rsidRPr="00621761" w:rsidRDefault="00463D97" w:rsidP="00463D97">
    <w:pPr>
      <w:pStyle w:val="Cabealho"/>
      <w:jc w:val="center"/>
      <w:rPr>
        <w:rFonts w:ascii="Verdana" w:hAnsi="Verdana"/>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028F" w14:textId="77777777" w:rsidR="00463D97" w:rsidRDefault="00463D9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35F"/>
    <w:multiLevelType w:val="multilevel"/>
    <w:tmpl w:val="462697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E15BEE"/>
    <w:multiLevelType w:val="hybridMultilevel"/>
    <w:tmpl w:val="A5B21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2009652">
    <w:abstractNumId w:val="1"/>
  </w:num>
  <w:num w:numId="2" w16cid:durableId="194965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03"/>
    <w:rsid w:val="00016B24"/>
    <w:rsid w:val="0006235A"/>
    <w:rsid w:val="000755BD"/>
    <w:rsid w:val="000A2107"/>
    <w:rsid w:val="001125C0"/>
    <w:rsid w:val="001B60B9"/>
    <w:rsid w:val="00212A0C"/>
    <w:rsid w:val="00225C73"/>
    <w:rsid w:val="0026286E"/>
    <w:rsid w:val="002B3382"/>
    <w:rsid w:val="002F3287"/>
    <w:rsid w:val="00392743"/>
    <w:rsid w:val="003E3B03"/>
    <w:rsid w:val="004353B2"/>
    <w:rsid w:val="00461865"/>
    <w:rsid w:val="00463D97"/>
    <w:rsid w:val="004D5009"/>
    <w:rsid w:val="00581178"/>
    <w:rsid w:val="006355FB"/>
    <w:rsid w:val="00693152"/>
    <w:rsid w:val="00697A23"/>
    <w:rsid w:val="006E2DD9"/>
    <w:rsid w:val="007172CF"/>
    <w:rsid w:val="007D6585"/>
    <w:rsid w:val="007F7BA4"/>
    <w:rsid w:val="00826CF1"/>
    <w:rsid w:val="008715B5"/>
    <w:rsid w:val="008A7045"/>
    <w:rsid w:val="008C5662"/>
    <w:rsid w:val="00915842"/>
    <w:rsid w:val="009A2840"/>
    <w:rsid w:val="00A66768"/>
    <w:rsid w:val="00B943C7"/>
    <w:rsid w:val="00C144DF"/>
    <w:rsid w:val="00C609B7"/>
    <w:rsid w:val="00C9575A"/>
    <w:rsid w:val="00CF56E9"/>
    <w:rsid w:val="00DE5B94"/>
    <w:rsid w:val="00E57892"/>
    <w:rsid w:val="00F03104"/>
    <w:rsid w:val="00F07758"/>
    <w:rsid w:val="00F7591D"/>
    <w:rsid w:val="00F92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BD4"/>
  <w15:chartTrackingRefBased/>
  <w15:docId w15:val="{22215C47-1D79-FD48-BC4F-CE36EB01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2840"/>
    <w:rPr>
      <w:color w:val="0563C1" w:themeColor="hyperlink"/>
      <w:u w:val="single"/>
    </w:rPr>
  </w:style>
  <w:style w:type="character" w:styleId="MenoPendente">
    <w:name w:val="Unresolved Mention"/>
    <w:basedOn w:val="Fontepargpadro"/>
    <w:uiPriority w:val="99"/>
    <w:semiHidden/>
    <w:unhideWhenUsed/>
    <w:rsid w:val="009A2840"/>
    <w:rPr>
      <w:color w:val="605E5C"/>
      <w:shd w:val="clear" w:color="auto" w:fill="E1DFDD"/>
    </w:rPr>
  </w:style>
  <w:style w:type="paragraph" w:styleId="Cabealho">
    <w:name w:val="header"/>
    <w:basedOn w:val="Normal"/>
    <w:link w:val="CabealhoChar"/>
    <w:unhideWhenUsed/>
    <w:rsid w:val="00F92E4D"/>
    <w:pPr>
      <w:tabs>
        <w:tab w:val="center" w:pos="4252"/>
        <w:tab w:val="right" w:pos="8504"/>
      </w:tabs>
    </w:pPr>
  </w:style>
  <w:style w:type="character" w:customStyle="1" w:styleId="CabealhoChar">
    <w:name w:val="Cabeçalho Char"/>
    <w:basedOn w:val="Fontepargpadro"/>
    <w:link w:val="Cabealho"/>
    <w:uiPriority w:val="99"/>
    <w:rsid w:val="00F92E4D"/>
  </w:style>
  <w:style w:type="paragraph" w:styleId="Rodap">
    <w:name w:val="footer"/>
    <w:basedOn w:val="Normal"/>
    <w:link w:val="RodapChar"/>
    <w:uiPriority w:val="99"/>
    <w:unhideWhenUsed/>
    <w:rsid w:val="00F92E4D"/>
    <w:pPr>
      <w:tabs>
        <w:tab w:val="center" w:pos="4252"/>
        <w:tab w:val="right" w:pos="8504"/>
      </w:tabs>
    </w:pPr>
  </w:style>
  <w:style w:type="character" w:customStyle="1" w:styleId="RodapChar">
    <w:name w:val="Rodapé Char"/>
    <w:basedOn w:val="Fontepargpadro"/>
    <w:link w:val="Rodap"/>
    <w:uiPriority w:val="99"/>
    <w:rsid w:val="00F92E4D"/>
  </w:style>
  <w:style w:type="paragraph" w:styleId="Subttulo">
    <w:name w:val="Subtitle"/>
    <w:basedOn w:val="Normal"/>
    <w:next w:val="Normal"/>
    <w:link w:val="SubttuloChar"/>
    <w:uiPriority w:val="11"/>
    <w:qFormat/>
    <w:rsid w:val="00C609B7"/>
    <w:pPr>
      <w:numPr>
        <w:ilvl w:val="1"/>
      </w:numPr>
      <w:spacing w:after="160"/>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C609B7"/>
    <w:rPr>
      <w:rFonts w:eastAsiaTheme="minorEastAsia"/>
      <w:color w:val="5A5A5A" w:themeColor="text1" w:themeTint="A5"/>
      <w:spacing w:val="15"/>
      <w:sz w:val="22"/>
      <w:szCs w:val="22"/>
    </w:rPr>
  </w:style>
  <w:style w:type="paragraph" w:styleId="Ttulo">
    <w:name w:val="Title"/>
    <w:aliases w:val=" Char2,Char2"/>
    <w:basedOn w:val="Normal"/>
    <w:link w:val="TtuloChar"/>
    <w:qFormat/>
    <w:rsid w:val="00CF56E9"/>
    <w:pPr>
      <w:jc w:val="center"/>
    </w:pPr>
    <w:rPr>
      <w:rFonts w:ascii="Times New Roman" w:eastAsia="Times New Roman" w:hAnsi="Times New Roman" w:cs="Times New Roman"/>
      <w:u w:val="single"/>
      <w:lang w:val="x-none" w:eastAsia="x-none"/>
    </w:rPr>
  </w:style>
  <w:style w:type="character" w:customStyle="1" w:styleId="TtuloChar">
    <w:name w:val="Título Char"/>
    <w:aliases w:val=" Char2 Char,Char2 Char"/>
    <w:basedOn w:val="Fontepargpadro"/>
    <w:link w:val="Ttulo"/>
    <w:rsid w:val="00CF56E9"/>
    <w:rPr>
      <w:rFonts w:ascii="Times New Roman" w:eastAsia="Times New Roman" w:hAnsi="Times New Roman" w:cs="Times New Roman"/>
      <w:u w:val="single"/>
      <w:lang w:val="x-none" w:eastAsia="x-none"/>
    </w:rPr>
  </w:style>
  <w:style w:type="character" w:customStyle="1" w:styleId="stylelabeltexto">
    <w:name w:val="style_label_texto"/>
    <w:basedOn w:val="Fontepargpadro"/>
    <w:rsid w:val="00CF56E9"/>
  </w:style>
  <w:style w:type="paragraph" w:styleId="PargrafodaLista">
    <w:name w:val="List Paragraph"/>
    <w:basedOn w:val="Normal"/>
    <w:uiPriority w:val="34"/>
    <w:qFormat/>
    <w:rsid w:val="00CF56E9"/>
    <w:pPr>
      <w:ind w:left="720"/>
      <w:contextualSpacing/>
    </w:pPr>
    <w:rPr>
      <w:rFonts w:ascii="Times New Roman" w:eastAsia="Times New Roman" w:hAnsi="Times New Roman" w:cs="Times New Roman"/>
      <w:sz w:val="20"/>
      <w:szCs w:val="20"/>
      <w:lang w:eastAsia="pt-BR"/>
    </w:rPr>
  </w:style>
  <w:style w:type="character" w:customStyle="1" w:styleId="A13">
    <w:name w:val="A13"/>
    <w:uiPriority w:val="99"/>
    <w:rsid w:val="00CF56E9"/>
    <w:rPr>
      <w:rFonts w:cs="Myriad Pro Light Cond"/>
      <w:color w:val="40404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mailto:e148dir@cps.sp.gov.b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218adm@cps.sp.gov.b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e218dir@cps.sp.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293dir@cps.sp.gov.b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264adm@cps.sp.gov.br" TargetMode="External"/><Relationship Id="rId10" Type="http://schemas.openxmlformats.org/officeDocument/2006/relationships/endnotes" Target="endnotes.xml"/><Relationship Id="rId19" Type="http://schemas.openxmlformats.org/officeDocument/2006/relationships/hyperlink" Target="mailto:e148adm@cps.sp.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264dir@cp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3" ma:contentTypeDescription="Crie um novo documento." ma:contentTypeScope="" ma:versionID="ec779d28424e7c22e9459ad6207d36e7">
  <xsd:schema xmlns:xsd="http://www.w3.org/2001/XMLSchema" xmlns:xs="http://www.w3.org/2001/XMLSchema" xmlns:p="http://schemas.microsoft.com/office/2006/metadata/properties" xmlns:ns2="18546bd6-c1e7-46c6-b7b6-e4c82f69e601" targetNamespace="http://schemas.microsoft.com/office/2006/metadata/properties" ma:root="true" ma:fieldsID="938ab371343d234814bb7f731f852417" ns2:_="">
    <xsd:import namespace="18546bd6-c1e7-46c6-b7b6-e4c82f69e6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A9A2C-4DEC-4ECC-BF85-46CD710D5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75975-2CA3-A643-81F0-A40C55790F86}">
  <ds:schemaRefs>
    <ds:schemaRef ds:uri="http://schemas.openxmlformats.org/officeDocument/2006/bibliography"/>
  </ds:schemaRefs>
</ds:datastoreItem>
</file>

<file path=customXml/itemProps3.xml><?xml version="1.0" encoding="utf-8"?>
<ds:datastoreItem xmlns:ds="http://schemas.openxmlformats.org/officeDocument/2006/customXml" ds:itemID="{543EF49B-C565-472F-BFBC-704C51D296F1}">
  <ds:schemaRefs>
    <ds:schemaRef ds:uri="http://schemas.microsoft.com/sharepoint/v3/contenttype/forms"/>
  </ds:schemaRefs>
</ds:datastoreItem>
</file>

<file path=customXml/itemProps4.xml><?xml version="1.0" encoding="utf-8"?>
<ds:datastoreItem xmlns:ds="http://schemas.openxmlformats.org/officeDocument/2006/customXml" ds:itemID="{0B580A2C-8580-4EDA-991B-AF379CADC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2142</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Carmen La Regina</dc:creator>
  <cp:keywords/>
  <dc:description/>
  <cp:lastModifiedBy>Kauany Duarte da Silva</cp:lastModifiedBy>
  <cp:revision>3</cp:revision>
  <dcterms:created xsi:type="dcterms:W3CDTF">2026-03-13T11:55:00Z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2023-04-12T12:54:24Z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b184fc38-6e74-4a8c-88bc-616fa2b6b3d1</vt:lpwstr>
  </property>
  <property fmtid="{D5CDD505-2E9C-101B-9397-08002B2CF9AE}" pid="8" name="MSIP_Label_ff380b4d-8a71-4241-982c-3816ad3ce8fc_ContentBits">
    <vt:lpwstr>0</vt:lpwstr>
  </property>
  <property fmtid="{D5CDD505-2E9C-101B-9397-08002B2CF9AE}" pid="9" name="ContentTypeId">
    <vt:lpwstr>0x010100015438ECDC850B46909411479063808A</vt:lpwstr>
  </property>
</Properties>
</file>