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2B75" w:rsidP="00D12B75" w:rsidRDefault="00D12B75" w14:paraId="767CF151" w14:textId="77777777">
      <w:pPr>
        <w:jc w:val="center"/>
        <w:rPr>
          <w:rFonts w:ascii="Tw Cen MT" w:hAnsi="Tw Cen MT"/>
          <w:b/>
          <w:bCs/>
          <w:noProof/>
          <w:color w:val="C00000"/>
          <w:sz w:val="28"/>
          <w:szCs w:val="28"/>
        </w:rPr>
      </w:pPr>
    </w:p>
    <w:p w:rsidR="49E84683" w:rsidP="49E84683" w:rsidRDefault="49E84683" w14:paraId="4C28CDC2" w14:textId="0CD4D73C">
      <w:pPr>
        <w:jc w:val="center"/>
        <w:rPr>
          <w:rFonts w:ascii="Tw Cen MT" w:hAnsi="Tw Cen MT"/>
          <w:b/>
          <w:bCs/>
          <w:noProof/>
          <w:color w:val="C00000"/>
          <w:sz w:val="28"/>
          <w:szCs w:val="28"/>
        </w:rPr>
      </w:pPr>
    </w:p>
    <w:p w:rsidRPr="00ED3DFC" w:rsidR="00D12B75" w:rsidP="00D12B75" w:rsidRDefault="00D12B75" w14:paraId="3242A2EB" w14:textId="55547D08">
      <w:pPr>
        <w:jc w:val="center"/>
        <w:rPr>
          <w:rFonts w:ascii="Tw Cen MT" w:hAnsi="Tw Cen MT"/>
          <w:b/>
          <w:bCs/>
          <w:noProof/>
          <w:color w:val="ED7D31" w:themeColor="accent2"/>
          <w:sz w:val="28"/>
          <w:szCs w:val="28"/>
        </w:rPr>
      </w:pPr>
      <w:r w:rsidRPr="00ED3DFC">
        <w:rPr>
          <w:rFonts w:ascii="Tw Cen MT" w:hAnsi="Tw Cen MT"/>
          <w:b/>
          <w:bCs/>
          <w:noProof/>
          <w:color w:val="ED7D31" w:themeColor="accent2"/>
          <w:sz w:val="28"/>
          <w:szCs w:val="28"/>
        </w:rPr>
        <w:t xml:space="preserve">Calendário dos Atos Acadêmico-Administrativos </w:t>
      </w:r>
      <w:r w:rsidRPr="54D4E1F0">
        <w:rPr>
          <w:rFonts w:ascii="Tw Cen MT" w:hAnsi="Tw Cen MT"/>
          <w:b/>
          <w:bCs/>
          <w:noProof/>
          <w:color w:val="ED7D31" w:themeColor="accent2"/>
          <w:sz w:val="28"/>
          <w:szCs w:val="28"/>
        </w:rPr>
        <w:t>202</w:t>
      </w:r>
      <w:r w:rsidRPr="54D4E1F0" w:rsidR="16618D2B">
        <w:rPr>
          <w:rFonts w:ascii="Tw Cen MT" w:hAnsi="Tw Cen MT"/>
          <w:b/>
          <w:bCs/>
          <w:noProof/>
          <w:color w:val="ED7D31" w:themeColor="accent2"/>
          <w:sz w:val="28"/>
          <w:szCs w:val="28"/>
        </w:rPr>
        <w:t>6</w:t>
      </w:r>
      <w:r w:rsidRPr="00ED3DFC">
        <w:rPr>
          <w:rFonts w:ascii="Tw Cen MT" w:hAnsi="Tw Cen MT"/>
          <w:b/>
          <w:bCs/>
          <w:noProof/>
          <w:color w:val="ED7D31" w:themeColor="accent2"/>
          <w:sz w:val="28"/>
          <w:szCs w:val="28"/>
        </w:rPr>
        <w:t>/2</w:t>
      </w:r>
    </w:p>
    <w:p w:rsidRPr="00250D87" w:rsidR="00D12B75" w:rsidP="00D12B75" w:rsidRDefault="00D12B75" w14:paraId="4170D9D4" w14:textId="77777777">
      <w:pPr>
        <w:jc w:val="center"/>
        <w:rPr>
          <w:rFonts w:ascii="Tw Cen MT" w:hAnsi="Tw Cen MT"/>
          <w:noProof/>
          <w:sz w:val="24"/>
          <w:szCs w:val="24"/>
        </w:rPr>
      </w:pPr>
      <w:r w:rsidRPr="00250D87">
        <w:rPr>
          <w:rFonts w:ascii="Tw Cen MT" w:hAnsi="Tw Cen MT"/>
          <w:noProof/>
          <w:sz w:val="24"/>
          <w:szCs w:val="24"/>
        </w:rPr>
        <w:t>AVISOS IMPORTANTES</w:t>
      </w:r>
    </w:p>
    <w:p w:rsidR="00D12B75" w:rsidP="00D12B75" w:rsidRDefault="00D12B75" w14:paraId="2161664B" w14:textId="77777777">
      <w:pPr>
        <w:jc w:val="both"/>
        <w:rPr>
          <w:rFonts w:ascii="Tw Cen MT" w:hAnsi="Tw Cen MT"/>
          <w:noProof/>
          <w:sz w:val="24"/>
          <w:szCs w:val="24"/>
        </w:rPr>
      </w:pPr>
      <w:r w:rsidRPr="00250D87">
        <w:rPr>
          <w:rFonts w:ascii="Tw Cen MT" w:hAnsi="Tw Cen MT"/>
          <w:noProof/>
          <w:sz w:val="24"/>
          <w:szCs w:val="24"/>
        </w:rPr>
        <w:t>- Para a organização das atividades administrativas da Unidade de Ensino, recomenda-se</w:t>
      </w:r>
      <w:r>
        <w:rPr>
          <w:rFonts w:ascii="Tw Cen MT" w:hAnsi="Tw Cen MT"/>
          <w:noProof/>
          <w:sz w:val="24"/>
          <w:szCs w:val="24"/>
        </w:rPr>
        <w:t>:</w:t>
      </w:r>
    </w:p>
    <w:p w:rsidR="00D12B75" w:rsidP="00D12B75" w:rsidRDefault="00D12B75" w14:paraId="309E21A4" w14:textId="77777777">
      <w:pPr>
        <w:pStyle w:val="PargrafodaLista"/>
        <w:numPr>
          <w:ilvl w:val="0"/>
          <w:numId w:val="1"/>
        </w:numPr>
        <w:jc w:val="both"/>
        <w:rPr>
          <w:rFonts w:ascii="Tw Cen MT" w:hAnsi="Tw Cen MT"/>
          <w:noProof/>
          <w:sz w:val="24"/>
          <w:szCs w:val="24"/>
        </w:rPr>
      </w:pPr>
      <w:r w:rsidRPr="008C6F53">
        <w:rPr>
          <w:rFonts w:ascii="Tw Cen MT" w:hAnsi="Tw Cen MT"/>
          <w:noProof/>
          <w:sz w:val="24"/>
          <w:szCs w:val="24"/>
        </w:rPr>
        <w:t>a prévia apreciação dos mandatos em curso com vistas à aferição da necessidade, conforme a pertinência, da realização prévia de consultas (</w:t>
      </w:r>
      <w:r>
        <w:rPr>
          <w:rFonts w:ascii="Tw Cen MT" w:hAnsi="Tw Cen MT"/>
          <w:noProof/>
          <w:sz w:val="24"/>
          <w:szCs w:val="24"/>
        </w:rPr>
        <w:t>Coordenação de Fatec</w:t>
      </w:r>
      <w:r w:rsidRPr="008C6F53">
        <w:rPr>
          <w:rFonts w:ascii="Tw Cen MT" w:hAnsi="Tw Cen MT"/>
          <w:noProof/>
          <w:sz w:val="24"/>
          <w:szCs w:val="24"/>
        </w:rPr>
        <w:t xml:space="preserve"> e Coordenação de Curso) e/ou eleições (Comissão de Implantação e Congregação);</w:t>
      </w:r>
    </w:p>
    <w:p w:rsidRPr="00C25716" w:rsidR="00D12B75" w:rsidP="00D12B75" w:rsidRDefault="00D12B75" w14:paraId="3D7D549D" w14:textId="77777777">
      <w:pPr>
        <w:pStyle w:val="PargrafodaLista"/>
        <w:numPr>
          <w:ilvl w:val="0"/>
          <w:numId w:val="1"/>
        </w:numPr>
        <w:jc w:val="both"/>
        <w:rPr>
          <w:rFonts w:ascii="Tw Cen MT" w:hAnsi="Tw Cen MT"/>
          <w:noProof/>
          <w:sz w:val="24"/>
          <w:szCs w:val="24"/>
        </w:rPr>
      </w:pPr>
      <w:r w:rsidRPr="045B3DBF">
        <w:rPr>
          <w:rFonts w:ascii="Tw Cen MT" w:hAnsi="Tw Cen MT"/>
          <w:noProof/>
          <w:sz w:val="24"/>
          <w:szCs w:val="24"/>
        </w:rPr>
        <w:t xml:space="preserve">o cumprimento dos prazos estipulados nas </w:t>
      </w:r>
      <w:r>
        <w:rPr>
          <w:rFonts w:ascii="Tw Cen MT" w:hAnsi="Tw Cen MT"/>
          <w:noProof/>
          <w:sz w:val="24"/>
          <w:szCs w:val="24"/>
        </w:rPr>
        <w:t xml:space="preserve">Portarias, </w:t>
      </w:r>
      <w:r w:rsidRPr="045B3DBF">
        <w:rPr>
          <w:rFonts w:ascii="Tw Cen MT" w:hAnsi="Tw Cen MT"/>
          <w:noProof/>
          <w:sz w:val="24"/>
          <w:szCs w:val="24"/>
        </w:rPr>
        <w:t>Instruções, Memorandos e Comunicados.</w:t>
      </w:r>
    </w:p>
    <w:tbl>
      <w:tblPr>
        <w:tblStyle w:val="Tabelacomgrade"/>
        <w:tblW w:w="8781" w:type="dxa"/>
        <w:tblBorders>
          <w:top w:val="single" w:color="C00000" w:sz="6" w:space="0"/>
          <w:left w:val="single" w:color="C00000" w:sz="6" w:space="0"/>
          <w:bottom w:val="single" w:color="C00000" w:sz="6" w:space="0"/>
          <w:right w:val="single" w:color="C00000" w:sz="6" w:space="0"/>
          <w:insideH w:val="none" w:color="auto" w:sz="0" w:space="0"/>
          <w:insideV w:val="none" w:color="auto" w:sz="0" w:space="0"/>
        </w:tblBorders>
        <w:tblLook w:val="0480" w:firstRow="0" w:lastRow="0" w:firstColumn="1" w:lastColumn="0" w:noHBand="0" w:noVBand="1"/>
      </w:tblPr>
      <w:tblGrid>
        <w:gridCol w:w="2547"/>
        <w:gridCol w:w="6234"/>
      </w:tblGrid>
      <w:tr w:rsidR="00D12B75" w:rsidTr="78B27BC3" w14:paraId="57A8BB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1" w:type="dxa"/>
            <w:gridSpan w:val="2"/>
            <w:tcBorders>
              <w:top w:val="single" w:color="ED7D31" w:themeColor="accent2" w:sz="4" w:space="0"/>
              <w:left w:val="single" w:color="ED7D31" w:themeColor="accent2" w:sz="4" w:space="0"/>
              <w:bottom w:val="single" w:color="ED7D31" w:themeColor="accent2" w:sz="4" w:space="0"/>
              <w:right w:val="single" w:color="ED7D31" w:themeColor="accent2" w:sz="4" w:space="0"/>
            </w:tcBorders>
            <w:shd w:val="clear" w:color="auto" w:fill="F7CAAC" w:themeFill="accent2" w:themeFillTint="66"/>
          </w:tcPr>
          <w:p w:rsidR="00D12B75" w:rsidRDefault="00D12B75" w14:paraId="0C23E22E" w14:textId="77777777">
            <w:pPr>
              <w:jc w:val="center"/>
            </w:pPr>
            <w:r>
              <w:t>Agosto</w:t>
            </w:r>
          </w:p>
        </w:tc>
      </w:tr>
      <w:tr w:rsidRPr="004B309F" w:rsidR="00D12B75" w:rsidTr="78B27BC3" w14:paraId="467868C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color="ED7D31" w:themeColor="accent2" w:sz="4" w:space="0"/>
              <w:left w:val="single" w:color="ED7D31" w:themeColor="accent2" w:sz="4" w:space="0"/>
              <w:bottom w:val="single" w:color="ED7D31" w:themeColor="accent2" w:sz="4" w:space="0"/>
            </w:tcBorders>
            <w:tcMar>
              <w:top w:w="57" w:type="dxa"/>
            </w:tcMar>
            <w:vAlign w:val="top"/>
          </w:tcPr>
          <w:tbl>
            <w:tblPr>
              <w:tblStyle w:val="Tabelacomgrade"/>
              <w:tblW w:w="2268" w:type="dxa"/>
              <w:tblBorders>
                <w:top w:val="single" w:color="595959" w:themeColor="text1" w:themeTint="A6" w:sz="4" w:space="0"/>
                <w:left w:val="single" w:color="595959" w:themeColor="text1" w:themeTint="A6" w:sz="4" w:space="0"/>
                <w:bottom w:val="single" w:color="595959" w:themeColor="text1" w:themeTint="A6" w:sz="4" w:space="0"/>
                <w:right w:val="single" w:color="595959" w:themeColor="text1" w:themeTint="A6" w:sz="4" w:space="0"/>
                <w:insideH w:val="single" w:color="595959" w:themeColor="text1" w:themeTint="A6" w:sz="4" w:space="0"/>
                <w:insideV w:val="single" w:color="595959" w:themeColor="text1" w:themeTint="A6" w:sz="4" w:space="0"/>
              </w:tblBorders>
              <w:tblLook w:val="0480" w:firstRow="0" w:lastRow="0" w:firstColumn="1" w:lastColumn="0" w:noHBand="0" w:noVBand="1"/>
            </w:tblPr>
            <w:tblGrid>
              <w:gridCol w:w="315"/>
              <w:gridCol w:w="324"/>
              <w:gridCol w:w="333"/>
              <w:gridCol w:w="324"/>
              <w:gridCol w:w="324"/>
              <w:gridCol w:w="324"/>
              <w:gridCol w:w="324"/>
            </w:tblGrid>
            <w:tr w:rsidRPr="00540B30" w:rsidR="00D12B75" w:rsidTr="78B27BC3" w14:paraId="3E4154F0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5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  <w:vAlign w:val="top"/>
                </w:tcPr>
                <w:p w:rsidRPr="008B550E" w:rsidR="00D12B75" w:rsidRDefault="00D12B75" w14:paraId="7F35BCAE" w14:textId="77777777">
                  <w:pPr>
                    <w:jc w:val="center"/>
                    <w:rPr>
                      <w:b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spacing w:val="-10"/>
                      <w:sz w:val="14"/>
                      <w:szCs w:val="14"/>
                    </w:rPr>
                    <w:t>D</w:t>
                  </w:r>
                </w:p>
              </w:tc>
              <w:tc>
                <w:tcPr>
                  <w:tcW w:w="324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4B946CAD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S</w:t>
                  </w:r>
                </w:p>
              </w:tc>
              <w:tc>
                <w:tcPr>
                  <w:tcW w:w="333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181A004B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T</w:t>
                  </w:r>
                </w:p>
              </w:tc>
              <w:tc>
                <w:tcPr>
                  <w:tcW w:w="324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3889EFC0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Q</w:t>
                  </w:r>
                </w:p>
              </w:tc>
              <w:tc>
                <w:tcPr>
                  <w:tcW w:w="324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1EBF5C90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Q</w:t>
                  </w:r>
                </w:p>
              </w:tc>
              <w:tc>
                <w:tcPr>
                  <w:tcW w:w="324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2E4EC28D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S</w:t>
                  </w:r>
                </w:p>
              </w:tc>
              <w:tc>
                <w:tcPr>
                  <w:tcW w:w="324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1E8A6494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S</w:t>
                  </w:r>
                </w:p>
              </w:tc>
            </w:tr>
            <w:tr w:rsidRPr="00540B30" w:rsidR="00D12B75" w:rsidTr="78B27BC3" w14:paraId="58A613CA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5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6B64467D" w14:textId="77777777">
                  <w:pPr>
                    <w:jc w:val="center"/>
                    <w:rPr>
                      <w:color w:val="AEAAAA" w:themeColor="background2" w:themeShade="BF"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53312" w:rsidR="00D12B75" w:rsidRDefault="00D12B75" w14:paraId="00F1184F" w14:textId="7777777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333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3C3E3B95" w14:textId="7777777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3A809567" w14:textId="7777777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71F0604A" w14:textId="7777777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2DAAE8DA" w14:textId="02F3C67C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0FE8" w:rsidR="00D12B75" w:rsidRDefault="00D12B75" w14:paraId="10B3B150" w14:textId="28A455C5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pacing w:val="-10"/>
                      <w:sz w:val="18"/>
                      <w:szCs w:val="18"/>
                    </w:rPr>
                    <w:t>0</w:t>
                  </w:r>
                  <w:r w:rsidRPr="27FDE147" w:rsidR="3F5EF550">
                    <w:rPr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Pr="00540B30" w:rsidR="00D12B75" w:rsidTr="78B27BC3" w14:paraId="6BE8C7FB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5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EC60D5" w:rsidR="00D12B75" w:rsidRDefault="00D12B75" w14:paraId="76522264" w14:textId="258C6239">
                  <w:pPr>
                    <w:jc w:val="center"/>
                    <w:rPr>
                      <w:b/>
                      <w:bCs w:val="0"/>
                      <w:spacing w:val="-10"/>
                      <w:sz w:val="18"/>
                      <w:szCs w:val="18"/>
                    </w:rPr>
                  </w:pPr>
                  <w:r w:rsidRPr="27FDE147">
                    <w:rPr>
                      <w:b/>
                      <w:spacing w:val="-10"/>
                      <w:sz w:val="18"/>
                      <w:szCs w:val="18"/>
                    </w:rPr>
                    <w:t>0</w:t>
                  </w:r>
                  <w:r w:rsidRPr="27FDE147" w:rsidR="0F83743A">
                    <w:rPr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24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47FE59C1" w14:textId="46C382D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pacing w:val="-10"/>
                      <w:sz w:val="18"/>
                      <w:szCs w:val="18"/>
                    </w:rPr>
                    <w:t>0</w:t>
                  </w:r>
                  <w:r w:rsidRPr="27FDE147" w:rsidR="1C7585CA">
                    <w:rPr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33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03C60BAC" w14:textId="579BFC1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5FBA6EB1" w14:textId="54EB959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P="78B27BC3" w:rsidRDefault="56FD53B6" w14:paraId="0E3578C3" w14:textId="650EA84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8"/>
                      <w:szCs w:val="18"/>
                    </w:rPr>
                  </w:pPr>
                  <w:r w:rsidRPr="78B27BC3">
                    <w:rPr>
                      <w:b/>
                      <w:bCs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324" w:type="dxa"/>
                  <w:shd w:val="clear" w:color="auto" w:fill="C5E0B3" w:themeFill="accent6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P="78B27BC3" w:rsidRDefault="56FD53B6" w14:paraId="34667901" w14:textId="7DEF188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8"/>
                      <w:szCs w:val="18"/>
                    </w:rPr>
                  </w:pPr>
                  <w:r w:rsidRPr="78B27BC3">
                    <w:rPr>
                      <w:b/>
                      <w:bCs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0FE8" w:rsidR="00D12B75" w:rsidRDefault="1C7585CA" w14:paraId="5A3CDCA0" w14:textId="3C38796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</w:tr>
            <w:tr w:rsidRPr="00540B30" w:rsidR="00D12B75" w:rsidTr="00B0128C" w14:paraId="0078037E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5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EC60D5" w:rsidR="00D12B75" w:rsidRDefault="1C7585CA" w14:paraId="5C4CCA90" w14:textId="7C850184">
                  <w:pPr>
                    <w:jc w:val="center"/>
                  </w:pPr>
                  <w:r w:rsidRPr="27FDE147">
                    <w:rPr>
                      <w:b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324" w:type="dxa"/>
                  <w:shd w:val="clear" w:color="auto" w:fill="FFD966" w:themeFill="accent4" w:themeFillTint="99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0903E330" w14:textId="37DC1D9E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333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752F58FD" w14:textId="346B8209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3475D6B9" w14:textId="7E3B72A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324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27BB57F1" w14:textId="5BFCFAFC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324" w:type="dxa"/>
                  <w:shd w:val="clear" w:color="auto" w:fill="9CC2E5" w:themeFill="accent5" w:themeFillTint="99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59297F22" w14:textId="3AF82D5F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0FE8" w:rsidR="00D12B75" w:rsidRDefault="1C7585CA" w14:paraId="27FF193D" w14:textId="07EDB8D6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</w:tr>
            <w:tr w:rsidRPr="00540B30" w:rsidR="00D12B75" w:rsidTr="78B27BC3" w14:paraId="5E2030D6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5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EC60D5" w:rsidR="00D12B75" w:rsidRDefault="1C7585CA" w14:paraId="172AB372" w14:textId="07D3421C">
                  <w:pPr>
                    <w:jc w:val="center"/>
                  </w:pPr>
                  <w:r w:rsidRPr="27FDE147">
                    <w:rPr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5C32D882" w14:textId="6D8C452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333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25A8CC22" w14:textId="4146057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57ABE880" w14:textId="764E735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79036085" w14:textId="521802D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324" w:type="dxa"/>
                  <w:shd w:val="clear" w:color="auto" w:fill="DEEAF6" w:themeFill="accent5" w:themeFillTint="33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119ACF59" w14:textId="70653113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0FE8" w:rsidR="00D12B75" w:rsidRDefault="1C7585CA" w14:paraId="7B1134B6" w14:textId="2533E268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</w:tr>
            <w:tr w:rsidRPr="00540B30" w:rsidR="00D12B75" w:rsidTr="78B27BC3" w14:paraId="049F00B0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5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EC60D5" w:rsidR="00D12B75" w:rsidRDefault="1C7585CA" w14:paraId="13FE725D" w14:textId="504D7A72">
                  <w:pPr>
                    <w:jc w:val="center"/>
                  </w:pPr>
                  <w:r w:rsidRPr="27FDE147">
                    <w:rPr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23760D7D" w14:textId="0B69A196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333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02F034A1" w14:textId="78939590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541FAB26" w14:textId="3025EEC1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7FDE147">
                    <w:rPr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5DF5C685" w14:textId="2818E556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5D43BA6">
                    <w:rPr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8B550E" w:rsidR="00D12B75" w:rsidRDefault="1C7585CA" w14:paraId="38CDB482" w14:textId="7C671338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365E92C8">
                    <w:rPr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4A10A2" w:rsidR="00D12B75" w:rsidRDefault="1C7585CA" w14:paraId="4692B10C" w14:textId="3A49C9EC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365E92C8">
                    <w:rPr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</w:tr>
            <w:tr w:rsidRPr="00540B30" w:rsidR="00D12B75" w:rsidTr="78B27BC3" w14:paraId="4E41531B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15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D12B75" w:rsidRDefault="1C7585CA" w14:paraId="62EA25EB" w14:textId="388BFC46">
                  <w:pPr>
                    <w:jc w:val="center"/>
                  </w:pPr>
                  <w:r w:rsidRPr="365E92C8">
                    <w:rPr>
                      <w:b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D12B75" w:rsidRDefault="1C7585CA" w14:paraId="4BBD9B3C" w14:textId="46552193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1C467B36">
                    <w:rPr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333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D12B75" w:rsidRDefault="00D12B75" w14:paraId="43F93818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D12B75" w:rsidRDefault="00D12B75" w14:paraId="4AE9CEC1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D12B75" w:rsidRDefault="00D12B75" w14:paraId="06AD9A62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D12B75" w:rsidRDefault="00D12B75" w14:paraId="4D085407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tcW w:w="32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4569B7" w:rsidR="00D12B75" w:rsidRDefault="00D12B75" w14:paraId="538C73BF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</w:tr>
          </w:tbl>
          <w:p w:rsidRPr="00BB2CE5" w:rsidR="00D12B75" w:rsidRDefault="00D12B75" w14:paraId="3B1E2227" w14:textId="7777777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234" w:type="dxa"/>
            <w:tcBorders>
              <w:top w:val="single" w:color="ED7D31" w:themeColor="accent2" w:sz="4" w:space="0"/>
              <w:bottom w:val="single" w:color="ED7D31" w:themeColor="accent2" w:sz="4" w:space="0"/>
              <w:right w:val="single" w:color="ED7D31" w:themeColor="accent2" w:sz="4" w:space="0"/>
            </w:tcBorders>
            <w:vAlign w:val="top"/>
          </w:tcPr>
          <w:tbl>
            <w:tblPr>
              <w:tblStyle w:val="TabelaSimples4"/>
              <w:tblW w:w="5000" w:type="pct"/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80" w:firstRow="0" w:lastRow="0" w:firstColumn="1" w:lastColumn="0" w:noHBand="0" w:noVBand="1"/>
            </w:tblPr>
            <w:tblGrid>
              <w:gridCol w:w="879"/>
              <w:gridCol w:w="5139"/>
            </w:tblGrid>
            <w:tr w:rsidRPr="004B309F" w:rsidR="00D12B75" w:rsidTr="78B27BC3" w14:paraId="5F051509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30" w:type="pct"/>
                  <w:tcBorders>
                    <w:right w:val="single" w:color="auto" w:sz="4" w:space="0"/>
                  </w:tcBorders>
                  <w:vAlign w:val="center"/>
                </w:tcPr>
                <w:p w:rsidRPr="0023505B" w:rsidR="00D12B75" w:rsidRDefault="00D12B75" w14:paraId="0E1108DD" w14:textId="77E1CC16">
                  <w:pPr>
                    <w:spacing w:after="0"/>
                    <w:jc w:val="center"/>
                    <w:rPr>
                      <w:spacing w:val="-10"/>
                      <w:sz w:val="16"/>
                      <w:szCs w:val="16"/>
                    </w:rPr>
                  </w:pPr>
                  <w:r w:rsidRPr="0D80404A">
                    <w:rPr>
                      <w:sz w:val="16"/>
                      <w:szCs w:val="16"/>
                    </w:rPr>
                    <w:t>0</w:t>
                  </w:r>
                  <w:r w:rsidR="00A87F0B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270" w:type="pct"/>
                  <w:tcBorders>
                    <w:left w:val="single" w:color="auto" w:sz="4" w:space="0"/>
                  </w:tcBorders>
                  <w:vAlign w:val="center"/>
                </w:tcPr>
                <w:p w:rsidRPr="004B309F" w:rsidR="00D12B75" w:rsidRDefault="00D12B75" w14:paraId="3E8DBFD5" w14:textId="72A5CED8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pacing w:val="-10"/>
                      <w:sz w:val="16"/>
                      <w:szCs w:val="16"/>
                    </w:rPr>
                  </w:pPr>
                  <w:r w:rsidRPr="00C02EBE">
                    <w:rPr>
                      <w:sz w:val="16"/>
                      <w:szCs w:val="16"/>
                    </w:rPr>
                    <w:t xml:space="preserve">Prazo final para envio à </w:t>
                  </w:r>
                  <w:r w:rsidRPr="00C02EBE" w:rsidR="00A861C2">
                    <w:rPr>
                      <w:sz w:val="16"/>
                      <w:szCs w:val="16"/>
                    </w:rPr>
                    <w:t>Superintendência</w:t>
                  </w:r>
                  <w:r w:rsidRPr="00C02EBE" w:rsidR="00262471">
                    <w:rPr>
                      <w:sz w:val="16"/>
                      <w:szCs w:val="16"/>
                    </w:rPr>
                    <w:t xml:space="preserve"> Administrativa</w:t>
                  </w:r>
                  <w:r w:rsidRPr="00C02EBE">
                    <w:rPr>
                      <w:sz w:val="16"/>
                      <w:szCs w:val="16"/>
                    </w:rPr>
                    <w:t xml:space="preserve"> da planilha dos monitores que atuaram no mês de julho de 202</w:t>
                  </w:r>
                  <w:r w:rsidRPr="00C02EBE" w:rsidR="001127B4">
                    <w:rPr>
                      <w:sz w:val="16"/>
                      <w:szCs w:val="16"/>
                    </w:rPr>
                    <w:t>6</w:t>
                  </w:r>
                  <w:r w:rsidRPr="00C02EBE">
                    <w:rPr>
                      <w:sz w:val="16"/>
                      <w:szCs w:val="16"/>
                    </w:rPr>
                    <w:t xml:space="preserve"> </w:t>
                  </w:r>
                  <w:r w:rsidRPr="00C02EBE" w:rsidR="001127B4">
                    <w:rPr>
                      <w:sz w:val="16"/>
                      <w:szCs w:val="16"/>
                    </w:rPr>
                    <w:t>–</w:t>
                  </w:r>
                  <w:r w:rsidRPr="00C02EBE">
                    <w:rPr>
                      <w:sz w:val="16"/>
                      <w:szCs w:val="16"/>
                    </w:rPr>
                    <w:t xml:space="preserve"> </w:t>
                  </w:r>
                  <w:r w:rsidRPr="00C02EBE" w:rsidR="00EF27D1">
                    <w:rPr>
                      <w:sz w:val="16"/>
                      <w:szCs w:val="16"/>
                    </w:rPr>
                    <w:t>Memorando Circular CGESG nº 85/2025</w:t>
                  </w:r>
                </w:p>
              </w:tc>
            </w:tr>
            <w:tr w:rsidRPr="004B309F" w:rsidR="004E7969" w:rsidTr="78B27BC3" w14:paraId="71824D5A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30" w:type="pct"/>
                  <w:tcBorders>
                    <w:right w:val="single" w:color="auto" w:sz="4" w:space="0"/>
                  </w:tcBorders>
                  <w:vAlign w:val="center"/>
                </w:tcPr>
                <w:p w:rsidRPr="0D80404A" w:rsidR="004E7969" w:rsidRDefault="00B0128C" w14:paraId="6BE603C0" w14:textId="33089054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270" w:type="pct"/>
                  <w:tcBorders>
                    <w:left w:val="single" w:color="auto" w:sz="4" w:space="0"/>
                  </w:tcBorders>
                  <w:vAlign w:val="center"/>
                </w:tcPr>
                <w:p w:rsidRPr="00C02EBE" w:rsidR="004E7969" w:rsidRDefault="004E7969" w14:paraId="722ADD8D" w14:textId="2F462FAC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Data limite de envio </w:t>
                  </w:r>
                  <w:r w:rsidR="00B0128C">
                    <w:rPr>
                      <w:sz w:val="16"/>
                      <w:szCs w:val="16"/>
                    </w:rPr>
                    <w:t>do formulário de HAE – Orientação TCC e Estágio</w:t>
                  </w:r>
                </w:p>
              </w:tc>
            </w:tr>
            <w:tr w:rsidRPr="004B309F" w:rsidR="00203C80" w:rsidTr="78B27BC3" w14:paraId="5DF84999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30" w:type="pct"/>
                  <w:tcBorders>
                    <w:right w:val="single" w:color="auto" w:sz="4" w:space="0"/>
                  </w:tcBorders>
                  <w:vAlign w:val="center"/>
                </w:tcPr>
                <w:p w:rsidRPr="0D80404A" w:rsidR="00203C80" w:rsidRDefault="00203C80" w14:paraId="14B6AA04" w14:textId="52E723A1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270" w:type="pct"/>
                  <w:tcBorders>
                    <w:left w:val="single" w:color="auto" w:sz="4" w:space="0"/>
                  </w:tcBorders>
                  <w:vAlign w:val="center"/>
                </w:tcPr>
                <w:p w:rsidRPr="00C02EBE" w:rsidR="00203C80" w:rsidRDefault="00007CC0" w14:paraId="3EA513E0" w14:textId="068EC35E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Data Limite para envio a CGESG solicitação pagamento acima das 200 horas</w:t>
                  </w:r>
                  <w:r w:rsidR="00B6317C">
                    <w:rPr>
                      <w:sz w:val="16"/>
                      <w:szCs w:val="16"/>
                    </w:rPr>
                    <w:t xml:space="preserve"> – mês de agosto – Comunicado Presidência e Memorando Circular CGESG nº </w:t>
                  </w:r>
                  <w:r w:rsidR="00984522">
                    <w:rPr>
                      <w:sz w:val="16"/>
                      <w:szCs w:val="16"/>
                    </w:rPr>
                    <w:t>54</w:t>
                  </w:r>
                  <w:r w:rsidR="00B6317C">
                    <w:rPr>
                      <w:sz w:val="16"/>
                      <w:szCs w:val="16"/>
                    </w:rPr>
                    <w:t>/2026</w:t>
                  </w:r>
                  <w:r w:rsidR="00203C80"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Pr="004B309F" w:rsidR="00D12B75" w:rsidTr="78B27BC3" w14:paraId="328A90C9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30" w:type="pct"/>
                  <w:tcBorders>
                    <w:right w:val="single" w:color="auto" w:sz="4" w:space="0"/>
                  </w:tcBorders>
                  <w:vAlign w:val="center"/>
                </w:tcPr>
                <w:p w:rsidRPr="0D80404A" w:rsidR="00D12B75" w:rsidP="78B27BC3" w:rsidRDefault="00D12B75" w14:paraId="6104DF1F" w14:textId="465370EA">
                  <w:pPr>
                    <w:spacing w:after="0"/>
                    <w:jc w:val="center"/>
                  </w:pPr>
                  <w:r w:rsidRPr="78B27BC3">
                    <w:rPr>
                      <w:sz w:val="16"/>
                      <w:szCs w:val="16"/>
                    </w:rPr>
                    <w:t>2</w:t>
                  </w:r>
                  <w:r w:rsidRPr="78B27BC3" w:rsidR="6C6C0BC5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270" w:type="pct"/>
                  <w:tcBorders>
                    <w:left w:val="single" w:color="auto" w:sz="4" w:space="0"/>
                  </w:tcBorders>
                  <w:vAlign w:val="center"/>
                </w:tcPr>
                <w:p w:rsidRPr="0D80404A" w:rsidR="00D12B75" w:rsidRDefault="00D12B75" w14:paraId="12F094D6" w14:textId="222DF3FA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78B27BC3">
                    <w:rPr>
                      <w:sz w:val="16"/>
                      <w:szCs w:val="16"/>
                    </w:rPr>
                    <w:t>Término do prazo para submissão dos Projetos Biblioteca Ativa – Edital NB/CGD nº 002/202</w:t>
                  </w:r>
                  <w:r w:rsidRPr="78B27BC3" w:rsidR="13270BB2">
                    <w:rPr>
                      <w:sz w:val="16"/>
                      <w:szCs w:val="16"/>
                    </w:rPr>
                    <w:t>6</w:t>
                  </w:r>
                </w:p>
              </w:tc>
            </w:tr>
          </w:tbl>
          <w:p w:rsidRPr="00BB2CE5" w:rsidR="00D12B75" w:rsidRDefault="00D12B75" w14:paraId="08E14DF5" w14:textId="7777777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</w:tbl>
    <w:p w:rsidR="00D12B75" w:rsidP="00D12B75" w:rsidRDefault="00D12B75" w14:paraId="14594E2D" w14:textId="77777777">
      <w:r>
        <w:rPr>
          <w:bCs/>
        </w:rPr>
        <w:br w:type="page"/>
      </w:r>
    </w:p>
    <w:tbl>
      <w:tblPr>
        <w:tblStyle w:val="Tabelacomgrade"/>
        <w:tblW w:w="8781" w:type="dxa"/>
        <w:tblBorders>
          <w:top w:val="single" w:color="C00000" w:sz="6" w:space="0"/>
          <w:left w:val="single" w:color="C00000" w:sz="6" w:space="0"/>
          <w:bottom w:val="single" w:color="C00000" w:sz="6" w:space="0"/>
          <w:right w:val="single" w:color="C00000" w:sz="6" w:space="0"/>
          <w:insideH w:val="none" w:color="auto" w:sz="0" w:space="0"/>
          <w:insideV w:val="none" w:color="auto" w:sz="0" w:space="0"/>
        </w:tblBorders>
        <w:tblLook w:val="0480" w:firstRow="0" w:lastRow="0" w:firstColumn="1" w:lastColumn="0" w:noHBand="0" w:noVBand="1"/>
      </w:tblPr>
      <w:tblGrid>
        <w:gridCol w:w="2547"/>
        <w:gridCol w:w="6234"/>
      </w:tblGrid>
      <w:tr w:rsidR="00D12B75" w:rsidTr="33111893" w14:paraId="70CA836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1" w:type="dxa"/>
            <w:gridSpan w:val="2"/>
            <w:tcBorders>
              <w:top w:val="single" w:color="ED7D31" w:themeColor="accent2" w:sz="4" w:space="0"/>
              <w:left w:val="single" w:color="ED7D31" w:themeColor="accent2" w:sz="4" w:space="0"/>
              <w:right w:val="single" w:color="ED7D31" w:themeColor="accent2" w:sz="4" w:space="0"/>
            </w:tcBorders>
            <w:shd w:val="clear" w:color="auto" w:fill="F7CAAC" w:themeFill="accent2" w:themeFillTint="66"/>
            <w:tcMar/>
          </w:tcPr>
          <w:p w:rsidR="00D12B75" w:rsidRDefault="00D12B75" w14:paraId="4118D5AF" w14:textId="77777777">
            <w:pPr>
              <w:jc w:val="center"/>
            </w:pPr>
            <w:r>
              <w:lastRenderedPageBreak/>
              <w:t>Setembro</w:t>
            </w:r>
          </w:p>
        </w:tc>
      </w:tr>
      <w:tr w:rsidRPr="004B309F" w:rsidR="00D12B75" w:rsidTr="33111893" w14:paraId="26A590E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color="ED7D31" w:themeColor="accent2" w:sz="4" w:space="0"/>
              <w:left w:val="single" w:color="ED7D31" w:themeColor="accent2" w:sz="4" w:space="0"/>
              <w:bottom w:val="single" w:color="ED7D31" w:themeColor="accent2" w:sz="4" w:space="0"/>
            </w:tcBorders>
            <w:tcMar>
              <w:top w:w="57" w:type="dxa"/>
            </w:tcMar>
            <w:vAlign w:val="top"/>
          </w:tcPr>
          <w:tbl>
            <w:tblPr>
              <w:tblStyle w:val="Tabelacomgrade"/>
              <w:tblW w:w="2268" w:type="dxa"/>
              <w:tblBorders>
                <w:top w:val="single" w:color="595959" w:themeColor="text1" w:themeTint="A6" w:sz="4" w:space="0"/>
                <w:left w:val="single" w:color="595959" w:themeColor="text1" w:themeTint="A6" w:sz="4" w:space="0"/>
                <w:bottom w:val="single" w:color="595959" w:themeColor="text1" w:themeTint="A6" w:sz="4" w:space="0"/>
                <w:right w:val="single" w:color="595959" w:themeColor="text1" w:themeTint="A6" w:sz="4" w:space="0"/>
                <w:insideH w:val="single" w:color="595959" w:themeColor="text1" w:themeTint="A6" w:sz="4" w:space="0"/>
                <w:insideV w:val="single" w:color="595959" w:themeColor="text1" w:themeTint="A6" w:sz="4" w:space="0"/>
              </w:tblBorders>
              <w:tblLook w:val="0480" w:firstRow="0" w:lastRow="0" w:firstColumn="1" w:lastColumn="0" w:noHBand="0" w:noVBand="1"/>
            </w:tblPr>
            <w:tblGrid>
              <w:gridCol w:w="375"/>
              <w:gridCol w:w="393"/>
              <w:gridCol w:w="300"/>
              <w:gridCol w:w="300"/>
              <w:gridCol w:w="300"/>
              <w:gridCol w:w="259"/>
              <w:gridCol w:w="341"/>
            </w:tblGrid>
            <w:tr w:rsidRPr="00540B30" w:rsidR="00662D52" w:rsidTr="49E84683" w14:paraId="0A7021B4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5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  <w:vAlign w:val="top"/>
                </w:tcPr>
                <w:p w:rsidRPr="008B550E" w:rsidR="00D12B75" w:rsidRDefault="00D12B75" w14:paraId="241FBE51" w14:textId="77777777">
                  <w:pPr>
                    <w:jc w:val="center"/>
                    <w:rPr>
                      <w:b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spacing w:val="-10"/>
                      <w:sz w:val="14"/>
                      <w:szCs w:val="14"/>
                    </w:rPr>
                    <w:t>D</w:t>
                  </w:r>
                </w:p>
              </w:tc>
              <w:tc>
                <w:tcPr>
                  <w:tcW w:w="393" w:type="dxa"/>
                  <w:tcBorders>
                    <w:bottom w:val="single" w:color="auto" w:sz="4" w:space="0"/>
                  </w:tcBorders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70D4F061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S</w:t>
                  </w:r>
                </w:p>
              </w:tc>
              <w:tc>
                <w:tcPr>
                  <w:tcW w:w="300" w:type="dxa"/>
                  <w:tcBorders>
                    <w:bottom w:val="single" w:color="auto" w:sz="4" w:space="0"/>
                  </w:tcBorders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3416B9F7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T</w:t>
                  </w:r>
                </w:p>
              </w:tc>
              <w:tc>
                <w:tcPr>
                  <w:tcW w:w="300" w:type="dxa"/>
                  <w:tcBorders>
                    <w:bottom w:val="single" w:color="auto" w:sz="4" w:space="0"/>
                  </w:tcBorders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66E914F7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Q</w:t>
                  </w:r>
                </w:p>
              </w:tc>
              <w:tc>
                <w:tcPr>
                  <w:tcW w:w="300" w:type="dxa"/>
                  <w:tcBorders>
                    <w:bottom w:val="single" w:color="auto" w:sz="4" w:space="0"/>
                  </w:tcBorders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16D63893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Q</w:t>
                  </w:r>
                </w:p>
              </w:tc>
              <w:tc>
                <w:tcPr>
                  <w:tcW w:w="259" w:type="dxa"/>
                  <w:tcBorders>
                    <w:bottom w:val="single" w:color="auto" w:sz="4" w:space="0"/>
                  </w:tcBorders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33452802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S</w:t>
                  </w:r>
                </w:p>
              </w:tc>
              <w:tc>
                <w:tcPr>
                  <w:tcW w:w="341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7F1CAEF0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S</w:t>
                  </w:r>
                </w:p>
              </w:tc>
            </w:tr>
            <w:tr w:rsidR="78B27BC3" w:rsidTr="49E84683" w14:paraId="59D48AB8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5" w:type="dxa"/>
                  <w:tcMar>
                    <w:left w:w="28" w:type="dxa"/>
                    <w:right w:w="28" w:type="dxa"/>
                  </w:tcMar>
                </w:tcPr>
                <w:p w:rsidR="78B27BC3" w:rsidP="78B27BC3" w:rsidRDefault="78B27BC3" w14:paraId="0A91B31D" w14:textId="4CA2E978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93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78B27BC3" w:rsidP="78B27BC3" w:rsidRDefault="78B27BC3" w14:paraId="3C4C31C6" w14:textId="33A6F686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6976607D" w:rsidP="78B27BC3" w:rsidRDefault="6976607D" w14:paraId="23910D45" w14:textId="7A10D710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6976607D" w:rsidP="78B27BC3" w:rsidRDefault="6976607D" w14:paraId="592F96A6" w14:textId="3D051170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b/>
                      <w:bCs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6976607D" w:rsidP="78B27BC3" w:rsidRDefault="6976607D" w14:paraId="1D0B6BFA" w14:textId="7D3186B8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b/>
                      <w:bCs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259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6976607D" w:rsidP="78B27BC3" w:rsidRDefault="6976607D" w14:paraId="3AD07C93" w14:textId="5BF97A72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b/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341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6976607D" w:rsidP="78B27BC3" w:rsidRDefault="6976607D" w14:paraId="18370348" w14:textId="219B4262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</w:tr>
            <w:tr w:rsidRPr="00540B30" w:rsidR="00662D52" w:rsidTr="49E84683" w14:paraId="6F6AA984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5" w:type="dxa"/>
                  <w:tcMar>
                    <w:left w:w="28" w:type="dxa"/>
                    <w:right w:w="28" w:type="dxa"/>
                  </w:tcMar>
                </w:tcPr>
                <w:p w:rsidRPr="00EC60D5" w:rsidR="00D12B75" w:rsidRDefault="694E9362" w14:paraId="2AF66D0C" w14:textId="6930FEF5">
                  <w:pPr>
                    <w:jc w:val="center"/>
                  </w:pPr>
                  <w:r w:rsidRPr="4101DF40">
                    <w:rPr>
                      <w:b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393" w:type="dxa"/>
                  <w:shd w:val="clear" w:color="auto" w:fill="FF0000"/>
                  <w:tcMar>
                    <w:left w:w="28" w:type="dxa"/>
                    <w:right w:w="28" w:type="dxa"/>
                  </w:tcMar>
                </w:tcPr>
                <w:p w:rsidR="37CC81CB" w:rsidP="004C2844" w:rsidRDefault="694E9362" w14:paraId="44BA7AD5" w14:textId="4EC6715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69FA6090">
                    <w:rPr>
                      <w:b/>
                      <w:bCs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7A0A1A07" w14:textId="1E31C7A6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69FA6090">
                    <w:rPr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69EE6F75" w14:textId="724A879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69FA6090">
                    <w:rPr>
                      <w:b/>
                      <w:bCs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27E005DC" w14:textId="3E1DAF93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69FA6090">
                    <w:rPr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259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22213D1B" w14:textId="0B8EBA3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8FE3AB0">
                    <w:rPr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341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0676EC21" w14:textId="47072AD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8FE3AB0">
                    <w:rPr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Pr="00540B30" w:rsidR="00662D52" w:rsidTr="00F6283D" w14:paraId="62A2975E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5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EC60D5" w:rsidR="00D12B75" w:rsidRDefault="694E9362" w14:paraId="69F61061" w14:textId="20EBAE43">
                  <w:pPr>
                    <w:jc w:val="center"/>
                  </w:pPr>
                  <w:r w:rsidRPr="08FE3AB0">
                    <w:rPr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393" w:type="dxa"/>
                  <w:shd w:val="clear" w:color="auto" w:fill="5B9BD5" w:themeFill="accent5"/>
                  <w:tcMar>
                    <w:left w:w="28" w:type="dxa"/>
                    <w:right w:w="28" w:type="dxa"/>
                  </w:tcMar>
                </w:tcPr>
                <w:p w:rsidR="37CC81CB" w:rsidP="004C2844" w:rsidRDefault="694E9362" w14:paraId="21279477" w14:textId="3B6D44FC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08FE3AB0">
                    <w:rPr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300" w:type="dxa"/>
                  <w:shd w:val="clear" w:color="auto" w:fill="ACB9CA" w:themeFill="text2" w:themeFillTint="66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7AD81A7C" w14:textId="1DF59E99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08FE3AB0">
                    <w:rPr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300" w:type="dxa"/>
                  <w:shd w:val="clear" w:color="auto" w:fill="ACB9CA" w:themeFill="text2" w:themeFillTint="66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4269F60A" w14:textId="1BA6810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08FE3AB0">
                    <w:rPr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300" w:type="dxa"/>
                  <w:shd w:val="clear" w:color="auto" w:fill="ACB9CA" w:themeFill="text2" w:themeFillTint="66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5A272A4A" w14:textId="6E4523C1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EEB44ED">
                    <w:rPr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259" w:type="dxa"/>
                  <w:shd w:val="clear" w:color="auto" w:fill="ACB9CA" w:themeFill="text2" w:themeFillTint="66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669D81BA" w14:textId="4C1DE3B8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EEB44ED">
                    <w:rPr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341" w:type="dxa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46D7E14D" w14:textId="5104C4D5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EEB44ED">
                    <w:rPr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Pr="00540B30" w:rsidR="00662D52" w:rsidTr="49E84683" w14:paraId="71BCA578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5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EC60D5" w:rsidR="00D12B75" w:rsidRDefault="694E9362" w14:paraId="1295E524" w14:textId="1500BADE">
                  <w:pPr>
                    <w:jc w:val="center"/>
                  </w:pPr>
                  <w:r w:rsidRPr="7EEB44ED">
                    <w:rPr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393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004C2844" w:rsidRDefault="694E9362" w14:paraId="3224B5E8" w14:textId="0C76550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EEB44ED">
                    <w:rPr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09B08CDC" w14:textId="0D3532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3EFBE21">
                    <w:rPr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41914B1B" w14:textId="37C8B68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3EFBE21">
                    <w:rPr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4124FD97" w14:textId="2110B45C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3EFBE21">
                    <w:rPr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259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61B53403" w14:textId="2BB69C8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3EFBE21">
                    <w:rPr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341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2C0B7DE5" w14:textId="49A7854C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3EFBE21">
                    <w:rPr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</w:tr>
            <w:tr w:rsidRPr="00540B30" w:rsidR="00662D52" w:rsidTr="49E84683" w14:paraId="388AA46F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5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EC60D5" w:rsidR="00D12B75" w:rsidRDefault="694E9362" w14:paraId="6D24ECB8" w14:textId="6293F6F6">
                  <w:pPr>
                    <w:jc w:val="center"/>
                  </w:pPr>
                  <w:r w:rsidRPr="43EFBE21">
                    <w:rPr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393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004C2844" w:rsidRDefault="694E9362" w14:paraId="2619622A" w14:textId="6E9CCD51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4F2E5566" w14:textId="6E5D3966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694E9362" w14:paraId="567C1696" w14:textId="1F3BDBCB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300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37CC81CB" w14:paraId="36D77145" w14:textId="7777777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59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37CC81CB" w14:paraId="592F86D5" w14:textId="7777777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37CC81CB" w:rsidP="37CC81CB" w:rsidRDefault="37CC81CB" w14:paraId="1472EA5F" w14:textId="7777777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color w:val="AEAAAA" w:themeColor="background2" w:themeShade="BF"/>
                      <w:sz w:val="18"/>
                      <w:szCs w:val="18"/>
                    </w:rPr>
                  </w:pPr>
                </w:p>
              </w:tc>
            </w:tr>
          </w:tbl>
          <w:p w:rsidRPr="00DA5E25" w:rsidR="00D12B75" w:rsidRDefault="00D12B75" w14:paraId="39D304ED" w14:textId="7777777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234" w:type="dxa"/>
            <w:tcBorders>
              <w:top w:val="single" w:color="ED7D31" w:themeColor="accent2" w:sz="4" w:space="0"/>
              <w:right w:val="single" w:color="ED7D31" w:themeColor="accent2" w:sz="4" w:space="0"/>
            </w:tcBorders>
            <w:tcMar/>
            <w:vAlign w:val="top"/>
          </w:tcPr>
          <w:tbl>
            <w:tblPr>
              <w:tblStyle w:val="TabelaSimples4"/>
              <w:tblW w:w="5000" w:type="pct"/>
              <w:tblBorders>
                <w:insideV w:val="single" w:color="767171" w:themeColor="background2" w:themeShade="80" w:sz="6" w:space="0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80" w:firstRow="0" w:lastRow="0" w:firstColumn="1" w:lastColumn="0" w:noHBand="0" w:noVBand="1"/>
            </w:tblPr>
            <w:tblGrid>
              <w:gridCol w:w="879"/>
              <w:gridCol w:w="5139"/>
            </w:tblGrid>
            <w:tr w:rsidRPr="004B309F" w:rsidR="00D12B75" w:rsidTr="49E84683" w14:paraId="37D45E15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30" w:type="pct"/>
                  <w:tcBorders>
                    <w:right w:val="single" w:color="auto" w:sz="4" w:space="0"/>
                  </w:tcBorders>
                  <w:vAlign w:val="center"/>
                </w:tcPr>
                <w:p w:rsidRPr="00E465C1" w:rsidR="00D12B75" w:rsidRDefault="00D12B75" w14:paraId="6F70C053" w14:textId="76C8E6F1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49E84683">
                    <w:rPr>
                      <w:sz w:val="16"/>
                      <w:szCs w:val="16"/>
                    </w:rPr>
                    <w:t>0</w:t>
                  </w:r>
                  <w:r w:rsidRPr="49E84683" w:rsidR="1C43CB25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270" w:type="pct"/>
                  <w:tcBorders>
                    <w:left w:val="single" w:color="auto" w:sz="4" w:space="0"/>
                  </w:tcBorders>
                  <w:vAlign w:val="center"/>
                </w:tcPr>
                <w:p w:rsidRPr="00E465C1" w:rsidR="00D12B75" w:rsidRDefault="00D12B75" w14:paraId="538F3440" w14:textId="77777777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465C1">
                    <w:rPr>
                      <w:sz w:val="16"/>
                      <w:szCs w:val="16"/>
                    </w:rPr>
                    <w:t xml:space="preserve">Prazo final para envio à </w:t>
                  </w:r>
                  <w:r>
                    <w:rPr>
                      <w:sz w:val="16"/>
                      <w:szCs w:val="16"/>
                    </w:rPr>
                    <w:t>Divisão de Gestão dos Processos Administrativos</w:t>
                  </w:r>
                  <w:r w:rsidRPr="00E465C1">
                    <w:rPr>
                      <w:sz w:val="16"/>
                      <w:szCs w:val="16"/>
                    </w:rPr>
                    <w:t xml:space="preserve"> das solicitações de divisão de turma  </w:t>
                  </w:r>
                </w:p>
              </w:tc>
            </w:tr>
            <w:tr w:rsidRPr="004B309F" w:rsidR="00D12B75" w:rsidTr="49E84683" w14:paraId="5F5F1A06" w14:textId="77777777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30" w:type="pct"/>
                  <w:tcBorders>
                    <w:bottom w:val="nil"/>
                    <w:right w:val="single" w:color="auto" w:sz="4" w:space="0"/>
                  </w:tcBorders>
                  <w:vAlign w:val="center"/>
                </w:tcPr>
                <w:p w:rsidR="00D12B75" w:rsidRDefault="00D12B75" w14:paraId="14AEFBC2" w14:textId="77777777">
                  <w:pPr>
                    <w:spacing w:after="0"/>
                    <w:jc w:val="center"/>
                    <w:rPr>
                      <w:spacing w:val="-10"/>
                      <w:sz w:val="16"/>
                      <w:szCs w:val="16"/>
                    </w:rPr>
                  </w:pPr>
                  <w:r w:rsidRPr="00E465C1">
                    <w:rPr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4270" w:type="pct"/>
                  <w:tcBorders>
                    <w:left w:val="single" w:color="auto" w:sz="4" w:space="0"/>
                    <w:bottom w:val="nil"/>
                  </w:tcBorders>
                  <w:vAlign w:val="center"/>
                </w:tcPr>
                <w:p w:rsidR="00D12B75" w:rsidRDefault="00D12B75" w14:paraId="17FCFC13" w14:textId="77777777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pacing w:val="-10"/>
                      <w:sz w:val="16"/>
                      <w:szCs w:val="16"/>
                    </w:rPr>
                  </w:pPr>
                  <w:r w:rsidRPr="00E465C1">
                    <w:rPr>
                      <w:sz w:val="16"/>
                      <w:szCs w:val="16"/>
                    </w:rPr>
                    <w:t>Feriado Independência do Brasil</w:t>
                  </w:r>
                </w:p>
              </w:tc>
            </w:tr>
            <w:tr w:rsidRPr="004B309F" w:rsidR="00E65EBA" w:rsidTr="49E84683" w14:paraId="1C945F54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30" w:type="pct"/>
                  <w:tcBorders>
                    <w:bottom w:val="nil"/>
                    <w:right w:val="single" w:color="auto" w:sz="4" w:space="0"/>
                  </w:tcBorders>
                  <w:vAlign w:val="center"/>
                </w:tcPr>
                <w:p w:rsidRPr="00E465C1" w:rsidR="00E65EBA" w:rsidRDefault="00E65EBA" w14:paraId="3FCAE2A9" w14:textId="135235FD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270" w:type="pct"/>
                  <w:tcBorders>
                    <w:left w:val="single" w:color="auto" w:sz="4" w:space="0"/>
                    <w:bottom w:val="nil"/>
                  </w:tcBorders>
                  <w:vAlign w:val="center"/>
                </w:tcPr>
                <w:p w:rsidRPr="00E465C1" w:rsidR="00E65EBA" w:rsidRDefault="00F6283D" w14:paraId="656631E1" w14:textId="5BA4E3E5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Data Limite para envio a CGESG solicitação pagamento acima das 200 horas – mês de setembro – Comunicado Presidência e Memorando Circular CGESG nº </w:t>
                  </w:r>
                  <w:r w:rsidR="00275FB9">
                    <w:rPr>
                      <w:sz w:val="16"/>
                      <w:szCs w:val="16"/>
                    </w:rPr>
                    <w:t>54</w:t>
                  </w:r>
                  <w:r>
                    <w:rPr>
                      <w:sz w:val="16"/>
                      <w:szCs w:val="16"/>
                    </w:rPr>
                    <w:t>/2026</w:t>
                  </w:r>
                </w:p>
              </w:tc>
            </w:tr>
            <w:tr w:rsidRPr="004B309F" w:rsidR="00D12B75" w:rsidTr="49E84683" w14:paraId="2638BF29" w14:textId="77777777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30" w:type="pct"/>
                  <w:tcBorders>
                    <w:bottom w:val="nil"/>
                    <w:right w:val="single" w:color="auto" w:sz="4" w:space="0"/>
                  </w:tcBorders>
                  <w:shd w:val="clear" w:color="auto" w:fill="FFFFFF" w:themeFill="background1"/>
                  <w:vAlign w:val="center"/>
                </w:tcPr>
                <w:p w:rsidR="00D12B75" w:rsidRDefault="00D12B75" w14:paraId="5E765010" w14:textId="48EE8F67">
                  <w:pPr>
                    <w:spacing w:after="0"/>
                    <w:jc w:val="center"/>
                    <w:rPr>
                      <w:spacing w:val="-10"/>
                      <w:sz w:val="16"/>
                      <w:szCs w:val="16"/>
                    </w:rPr>
                  </w:pPr>
                  <w:r w:rsidRPr="49E84683">
                    <w:rPr>
                      <w:sz w:val="16"/>
                      <w:szCs w:val="16"/>
                    </w:rPr>
                    <w:t>1</w:t>
                  </w:r>
                  <w:r w:rsidRPr="49E84683" w:rsidR="5D3DA23D">
                    <w:rPr>
                      <w:sz w:val="16"/>
                      <w:szCs w:val="16"/>
                    </w:rPr>
                    <w:t>4</w:t>
                  </w:r>
                  <w:r w:rsidRPr="49E84683">
                    <w:rPr>
                      <w:sz w:val="16"/>
                      <w:szCs w:val="16"/>
                    </w:rPr>
                    <w:t xml:space="preserve"> a </w:t>
                  </w:r>
                  <w:r w:rsidRPr="49E84683" w:rsidR="0B80142F">
                    <w:rPr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270" w:type="pct"/>
                  <w:tcBorders>
                    <w:left w:val="single" w:color="auto" w:sz="4" w:space="0"/>
                    <w:bottom w:val="nil"/>
                  </w:tcBorders>
                  <w:shd w:val="clear" w:color="auto" w:fill="FFFFFF" w:themeFill="background1"/>
                  <w:vAlign w:val="center"/>
                </w:tcPr>
                <w:p w:rsidR="00D12B75" w:rsidP="49E84683" w:rsidRDefault="5F22E1CB" w14:paraId="7BEA67A0" w14:textId="6AAFECD6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49E84683">
                    <w:rPr>
                      <w:b/>
                      <w:bCs/>
                      <w:sz w:val="16"/>
                      <w:szCs w:val="16"/>
                    </w:rPr>
                    <w:t>Previsão</w:t>
                  </w:r>
                  <w:r w:rsidRPr="49E84683">
                    <w:rPr>
                      <w:sz w:val="16"/>
                      <w:szCs w:val="16"/>
                    </w:rPr>
                    <w:t xml:space="preserve"> para divulgação dos editais de consulta para escolha e designação de Coordenador de Fatec - Artigo 15 do Regimento das Faculdades de Tecnologia do CEETEPS, aprovado pela Deliberação CEETEPS nº 31, de 27-09-2016, republicada em 17-01-2017. </w:t>
                  </w:r>
                  <w:r w:rsidR="00D12B75">
                    <w:br/>
                  </w:r>
                  <w:r w:rsidRPr="49E84683">
                    <w:rPr>
                      <w:b/>
                      <w:bCs/>
                      <w:sz w:val="16"/>
                      <w:szCs w:val="16"/>
                    </w:rPr>
                    <w:t>*Vide nota de rodapé</w:t>
                  </w:r>
                  <w:r w:rsidRPr="49E84683">
                    <w:rPr>
                      <w:sz w:val="16"/>
                      <w:szCs w:val="16"/>
                    </w:rPr>
                    <w:t xml:space="preserve">  </w:t>
                  </w:r>
                </w:p>
                <w:p w:rsidR="00D12B75" w:rsidRDefault="00D12B75" w14:paraId="6A9661F4" w14:textId="77777777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pacing w:val="-10"/>
                      <w:sz w:val="16"/>
                      <w:szCs w:val="16"/>
                    </w:rPr>
                  </w:pPr>
                </w:p>
              </w:tc>
            </w:tr>
          </w:tbl>
          <w:p w:rsidRPr="00DA5E25" w:rsidR="00D12B75" w:rsidRDefault="00D12B75" w14:paraId="6A0A427C" w14:textId="7777777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  <w:tr w:rsidR="00D12B75" w:rsidTr="33111893" w14:paraId="03615F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1" w:type="dxa"/>
            <w:gridSpan w:val="2"/>
            <w:tcBorders>
              <w:top w:val="single" w:color="ED7D31" w:themeColor="accent2" w:sz="4" w:space="0"/>
              <w:left w:val="single" w:color="ED7D31" w:themeColor="accent2" w:sz="4" w:space="0"/>
              <w:bottom w:val="single" w:color="ED7D31" w:themeColor="accent2" w:sz="4" w:space="0"/>
              <w:right w:val="single" w:color="ED7D31" w:themeColor="accent2" w:sz="4" w:space="0"/>
            </w:tcBorders>
            <w:shd w:val="clear" w:color="auto" w:fill="F7CAAC" w:themeFill="accent2" w:themeFillTint="66"/>
            <w:tcMar/>
          </w:tcPr>
          <w:p w:rsidR="00D12B75" w:rsidRDefault="00D12B75" w14:paraId="38B49914" w14:textId="77777777">
            <w:pPr>
              <w:jc w:val="center"/>
            </w:pPr>
            <w:r>
              <w:t>Outubro</w:t>
            </w:r>
          </w:p>
        </w:tc>
      </w:tr>
      <w:tr w:rsidRPr="004B309F" w:rsidR="00D12B75" w:rsidTr="33111893" w14:paraId="001465B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color="ED7D31" w:themeColor="accent2" w:sz="4" w:space="0"/>
              <w:left w:val="single" w:color="ED7D31" w:themeColor="accent2" w:sz="4" w:space="0"/>
              <w:bottom w:val="single" w:color="ED7D31" w:themeColor="accent2" w:sz="4" w:space="0"/>
            </w:tcBorders>
            <w:tcMar>
              <w:top w:w="57" w:type="dxa"/>
            </w:tcMar>
            <w:vAlign w:val="top"/>
          </w:tcPr>
          <w:tbl>
            <w:tblPr>
              <w:tblStyle w:val="Tabelacomgrade"/>
              <w:tblW w:w="2268" w:type="dxa"/>
              <w:tblBorders>
                <w:top w:val="single" w:color="595959" w:themeColor="text1" w:themeTint="A6" w:sz="4" w:space="0"/>
                <w:left w:val="single" w:color="595959" w:themeColor="text1" w:themeTint="A6" w:sz="4" w:space="0"/>
                <w:bottom w:val="single" w:color="595959" w:themeColor="text1" w:themeTint="A6" w:sz="4" w:space="0"/>
                <w:right w:val="single" w:color="595959" w:themeColor="text1" w:themeTint="A6" w:sz="4" w:space="0"/>
                <w:insideH w:val="single" w:color="595959" w:themeColor="text1" w:themeTint="A6" w:sz="4" w:space="0"/>
                <w:insideV w:val="single" w:color="595959" w:themeColor="text1" w:themeTint="A6" w:sz="4" w:space="0"/>
              </w:tblBorders>
              <w:tblLook w:val="0480" w:firstRow="0" w:lastRow="0" w:firstColumn="1" w:lastColumn="0" w:noHBand="0" w:noVBand="1"/>
            </w:tblPr>
            <w:tblGrid>
              <w:gridCol w:w="324"/>
              <w:gridCol w:w="324"/>
              <w:gridCol w:w="360"/>
              <w:gridCol w:w="288"/>
              <w:gridCol w:w="324"/>
              <w:gridCol w:w="324"/>
              <w:gridCol w:w="324"/>
            </w:tblGrid>
            <w:tr w:rsidRPr="00540B30" w:rsidR="001B3A22" w:rsidTr="33111893" w14:paraId="667E25DF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4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  <w:vAlign w:val="top"/>
                </w:tcPr>
                <w:p w:rsidRPr="008B550E" w:rsidR="00D12B75" w:rsidRDefault="00D12B75" w14:paraId="49A1EC50" w14:textId="77777777">
                  <w:pPr>
                    <w:jc w:val="center"/>
                    <w:rPr>
                      <w:b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spacing w:val="-10"/>
                      <w:sz w:val="14"/>
                      <w:szCs w:val="14"/>
                    </w:rPr>
                    <w:t>D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63F38410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S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60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101E5333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T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288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766A88E4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Q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701289F6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Q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12439B61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S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shd w:val="clear" w:color="auto" w:fill="F7CAAC" w:themeFill="accent2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46AC9933" w14:textId="7777777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pacing w:val="-10"/>
                      <w:sz w:val="14"/>
                      <w:szCs w:val="14"/>
                    </w:rPr>
                  </w:pPr>
                  <w:r w:rsidRPr="008B550E">
                    <w:rPr>
                      <w:b/>
                      <w:bCs/>
                      <w:spacing w:val="-10"/>
                      <w:sz w:val="14"/>
                      <w:szCs w:val="14"/>
                    </w:rPr>
                    <w:t>S</w:t>
                  </w:r>
                </w:p>
              </w:tc>
            </w:tr>
            <w:tr w:rsidRPr="00540B30" w:rsidR="001B3A22" w:rsidTr="33111893" w14:paraId="62FBFA9A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8B0FE8" w:rsidR="00D12B75" w:rsidRDefault="00D12B75" w14:paraId="107FCEE1" w14:textId="77777777">
                  <w:pPr>
                    <w:jc w:val="center"/>
                    <w:rPr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123052AD" w14:textId="7777777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60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62E06E84" w14:textId="7777777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288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00D12B75" w14:paraId="56FCBC95" w14:textId="3DDE65F0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b/>
                      <w:bCs/>
                      <w:spacing w:val="-10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38DB78EB" w14:textId="5B31ABF2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56BAB293" w14:textId="4540A100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8B0FE8" w:rsidR="00D12B75" w:rsidRDefault="548264B4" w14:paraId="53619E1F" w14:textId="706C14FF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03</w:t>
                  </w:r>
                </w:p>
              </w:tc>
            </w:tr>
            <w:tr w:rsidRPr="00540B30" w:rsidR="001B3A22" w:rsidTr="33111893" w14:paraId="53F369C0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EC60D5" w:rsidR="00D12B75" w:rsidRDefault="548264B4" w14:paraId="77C9E2FF" w14:textId="3F57D341">
                  <w:pPr>
                    <w:jc w:val="center"/>
                  </w:pPr>
                  <w:r w:rsidRPr="4C38BCEB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Borders>
                    <w:bottom w:val="single" w:color="595959" w:themeColor="text1" w:themeTint="A6" w:sz="4" w:space="0"/>
                  </w:tcBorders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171656E9" w14:textId="4D49A033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60" w:type="dxa"/>
                  <w:tcBorders>
                    <w:bottom w:val="single" w:color="595959" w:themeColor="text1" w:themeTint="A6" w:sz="4" w:space="0"/>
                  </w:tcBorders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4F10EF4D" w14:textId="73C4228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288" w:type="dxa"/>
                  <w:tcBorders>
                    <w:bottom w:val="single" w:color="595959" w:themeColor="text1" w:themeTint="A6" w:sz="4" w:space="0"/>
                  </w:tcBorders>
                  <w:shd w:val="clear" w:color="auto" w:fill="C5E0B3" w:themeFill="accent6" w:themeFillTint="66"/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57B941D3" w14:textId="2207A1B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Borders>
                    <w:bottom w:val="single" w:color="595959" w:themeColor="text1" w:themeTint="A6" w:sz="4" w:space="0"/>
                  </w:tcBorders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791F2838" w14:textId="0C06074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Borders>
                    <w:bottom w:val="single" w:color="595959" w:themeColor="text1" w:themeTint="A6" w:sz="4" w:space="0"/>
                  </w:tcBorders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3B56F41D" w14:textId="00264253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Borders>
                    <w:bottom w:val="single" w:color="595959" w:themeColor="text1" w:themeTint="A6" w:sz="4" w:space="0"/>
                  </w:tcBorders>
                  <w:tcMar>
                    <w:left w:w="28" w:type="dxa"/>
                    <w:right w:w="28" w:type="dxa"/>
                  </w:tcMar>
                </w:tcPr>
                <w:p w:rsidRPr="008B0FE8" w:rsidR="00D12B75" w:rsidRDefault="548264B4" w14:paraId="11DFDB79" w14:textId="3950D213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</w:tr>
            <w:tr w:rsidRPr="00540B30" w:rsidR="00D12B75" w:rsidTr="33111893" w14:paraId="343551E1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EC60D5" w:rsidR="00D12B75" w:rsidRDefault="548264B4" w14:paraId="3C2CDED1" w14:textId="69AB4120">
                  <w:pPr>
                    <w:jc w:val="center"/>
                  </w:pPr>
                  <w:r w:rsidRPr="4C38BCEB">
                    <w:rPr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Borders>
                    <w:tr2bl w:val="single" w:color="595959" w:themeColor="text1" w:themeTint="A6" w:sz="4" w:space="0"/>
                  </w:tcBorders>
                  <w:shd w:val="clear" w:color="auto" w:fill="FF0000"/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206CB944" w14:textId="5F44A9C0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C38BCEB">
                    <w:rPr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60" w:type="dxa"/>
                  <w:tcBorders>
                    <w:tr2bl w:val="single" w:color="595959" w:themeColor="text1" w:themeTint="A6" w:sz="4" w:space="0"/>
                  </w:tcBorders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060C282B" w14:textId="4CFCE379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B05226D">
                    <w:rPr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288" w:type="dxa"/>
                  <w:tcBorders>
                    <w:tr2bl w:val="single" w:color="595959" w:themeColor="text1" w:themeTint="A6" w:sz="4" w:space="0"/>
                  </w:tcBorders>
                  <w:shd w:val="clear" w:color="auto" w:fill="5B9BD5" w:themeFill="accent5"/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1B6DB185" w14:textId="2D6FCEC4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B05226D">
                    <w:rPr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Borders>
                    <w:tr2bl w:val="single" w:color="595959" w:themeColor="text1" w:themeTint="A6" w:sz="4" w:space="0"/>
                  </w:tcBorders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5A40021F" w14:textId="50B524D9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B05226D">
                    <w:rPr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Borders>
                    <w:tr2bl w:val="single" w:color="595959" w:themeColor="text1" w:themeTint="A6" w:sz="4" w:space="0"/>
                  </w:tcBorders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649E520D" w14:textId="6C7BC7FA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B05226D">
                    <w:rPr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Borders>
                    <w:tr2bl w:val="single" w:color="595959" w:themeColor="text1" w:themeTint="A6" w:sz="4" w:space="0"/>
                  </w:tcBorders>
                  <w:tcMar>
                    <w:left w:w="28" w:type="dxa"/>
                    <w:right w:w="28" w:type="dxa"/>
                  </w:tcMar>
                </w:tcPr>
                <w:p w:rsidRPr="008B0FE8" w:rsidR="00D12B75" w:rsidRDefault="548264B4" w14:paraId="28BEA10E" w14:textId="27F7D4A2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B05226D">
                    <w:rPr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</w:tr>
            <w:tr w:rsidRPr="00540B30" w:rsidR="001B3A22" w:rsidTr="33111893" w14:paraId="4CF72B8C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EC60D5" w:rsidR="00D12B75" w:rsidRDefault="548264B4" w14:paraId="7C92FCA0" w14:textId="4AB40F55">
                  <w:pPr>
                    <w:jc w:val="center"/>
                  </w:pPr>
                  <w:r w:rsidRPr="4B05226D">
                    <w:rPr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</w:tcPr>
                <w:p w:rsidRPr="008B550E" w:rsidR="00D12B75" w:rsidP="33111893" w:rsidRDefault="548264B4" w14:paraId="2DF288CD" w14:textId="21392613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 w:val="1"/>
                      <w:bCs w:val="1"/>
                      <w:color w:val="auto"/>
                      <w:sz w:val="18"/>
                      <w:szCs w:val="18"/>
                    </w:rPr>
                  </w:pPr>
                  <w:r w:rsidRPr="33111893" w:rsidR="548264B4">
                    <w:rPr>
                      <w:b w:val="1"/>
                      <w:bCs w:val="1"/>
                      <w:color w:val="auto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60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</w:tcPr>
                <w:p w:rsidRPr="008B550E" w:rsidR="00D12B75" w:rsidP="33111893" w:rsidRDefault="548264B4" w14:paraId="4C76F1EB" w14:textId="172141E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 w:val="1"/>
                      <w:bCs w:val="1"/>
                      <w:color w:val="auto"/>
                      <w:sz w:val="18"/>
                      <w:szCs w:val="18"/>
                    </w:rPr>
                  </w:pPr>
                  <w:r w:rsidRPr="33111893" w:rsidR="548264B4">
                    <w:rPr>
                      <w:b w:val="1"/>
                      <w:bCs w:val="1"/>
                      <w:color w:val="auto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288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</w:tcPr>
                <w:p w:rsidRPr="008B550E" w:rsidR="00D12B75" w:rsidP="33111893" w:rsidRDefault="548264B4" w14:paraId="0A2BAF39" w14:textId="74AAE60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 w:val="1"/>
                      <w:bCs w:val="1"/>
                      <w:color w:val="auto"/>
                      <w:sz w:val="18"/>
                      <w:szCs w:val="18"/>
                    </w:rPr>
                  </w:pPr>
                  <w:r w:rsidRPr="33111893" w:rsidR="548264B4">
                    <w:rPr>
                      <w:b w:val="1"/>
                      <w:bCs w:val="1"/>
                      <w:color w:val="auto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</w:tcPr>
                <w:p w:rsidRPr="008B550E" w:rsidR="00D12B75" w:rsidP="33111893" w:rsidRDefault="548264B4" w14:paraId="48EDD1EF" w14:textId="688485D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 w:val="1"/>
                      <w:bCs w:val="1"/>
                      <w:color w:val="auto"/>
                      <w:sz w:val="18"/>
                      <w:szCs w:val="18"/>
                    </w:rPr>
                  </w:pPr>
                  <w:r w:rsidRPr="33111893" w:rsidR="548264B4">
                    <w:rPr>
                      <w:b w:val="1"/>
                      <w:bCs w:val="1"/>
                      <w:color w:val="auto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</w:tcPr>
                <w:p w:rsidRPr="008B550E" w:rsidR="00D12B75" w:rsidP="33111893" w:rsidRDefault="548264B4" w14:paraId="669B8873" w14:textId="7F94F2C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 w:val="1"/>
                      <w:bCs w:val="1"/>
                      <w:color w:val="auto"/>
                      <w:sz w:val="18"/>
                      <w:szCs w:val="18"/>
                    </w:rPr>
                  </w:pPr>
                  <w:r w:rsidRPr="33111893" w:rsidR="548264B4">
                    <w:rPr>
                      <w:b w:val="1"/>
                      <w:bCs w:val="1"/>
                      <w:color w:val="auto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8B0FE8" w:rsidR="00D12B75" w:rsidRDefault="548264B4" w14:paraId="77CEA0AE" w14:textId="7C95E9B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B05226D">
                    <w:rPr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</w:tr>
            <w:tr w:rsidRPr="00540B30" w:rsidR="001B3A22" w:rsidTr="33111893" w14:paraId="3D637A88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EC60D5" w:rsidR="00D12B75" w:rsidRDefault="548264B4" w14:paraId="414E68E9" w14:textId="4E47BA46">
                  <w:pPr>
                    <w:jc w:val="center"/>
                  </w:pPr>
                  <w:r w:rsidRPr="4B05226D">
                    <w:rPr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781B7E52" w14:textId="0B21F0F4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B05226D">
                    <w:rPr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60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51C9FB29" w14:textId="3EED5AF4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B05226D">
                    <w:rPr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288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4CB538F9" w14:textId="125A7A0E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4B05226D">
                    <w:rPr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5F578391" w14:textId="42E08319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48BE2EA">
                    <w:rPr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shd w:val="clear" w:color="auto" w:fill="FF0000"/>
                  <w:tcMar>
                    <w:left w:w="28" w:type="dxa"/>
                    <w:right w:w="28" w:type="dxa"/>
                  </w:tcMar>
                </w:tcPr>
                <w:p w:rsidRPr="008B550E" w:rsidR="00D12B75" w:rsidRDefault="548264B4" w14:paraId="3B5F4D15" w14:textId="34FFBE90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248BE2EA">
                    <w:rPr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24" w:type="dxa"/>
                  <w:tcMar>
                    <w:left w:w="28" w:type="dxa"/>
                    <w:right w:w="28" w:type="dxa"/>
                  </w:tcMar>
                </w:tcPr>
                <w:p w:rsidRPr="008B0FE8" w:rsidR="00D12B75" w:rsidRDefault="27946E33" w14:paraId="521CFEB0" w14:textId="01243749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</w:tr>
          </w:tbl>
          <w:p w:rsidRPr="006807CF" w:rsidR="00D12B75" w:rsidRDefault="00D12B75" w14:paraId="2C609005" w14:textId="7777777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234" w:type="dxa"/>
            <w:tcBorders>
              <w:top w:val="single" w:color="ED7D31" w:themeColor="accent2" w:sz="4" w:space="0"/>
              <w:bottom w:val="single" w:color="ED7D31" w:themeColor="accent2" w:sz="4" w:space="0"/>
              <w:right w:val="single" w:color="ED7D31" w:themeColor="accent2" w:sz="4" w:space="0"/>
            </w:tcBorders>
            <w:tcMar/>
            <w:vAlign w:val="top"/>
          </w:tcPr>
          <w:tbl>
            <w:tblPr>
              <w:tblStyle w:val="TabelaSimples4"/>
              <w:tblW w:w="6018" w:type="dxa"/>
              <w:tblBorders>
                <w:insideV w:val="single" w:color="767171" w:themeColor="background2" w:themeShade="80" w:sz="6" w:space="0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80" w:firstRow="0" w:lastRow="0" w:firstColumn="1" w:lastColumn="0" w:noHBand="0" w:noVBand="1"/>
            </w:tblPr>
            <w:tblGrid>
              <w:gridCol w:w="765"/>
              <w:gridCol w:w="5253"/>
            </w:tblGrid>
            <w:tr w:rsidR="00D12B75" w:rsidTr="33111893" w14:paraId="7B5DCD54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30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65" w:type="dxa"/>
                  <w:tcBorders>
                    <w:right w:val="single" w:color="auto" w:sz="4" w:space="0"/>
                  </w:tcBorders>
                  <w:tcMar/>
                  <w:vAlign w:val="center"/>
                </w:tcPr>
                <w:p w:rsidR="00D12B75" w:rsidRDefault="00D12B75" w14:paraId="0F81D6C7" w14:textId="77777777">
                  <w:pPr>
                    <w:jc w:val="center"/>
                    <w:rPr>
                      <w:sz w:val="16"/>
                      <w:szCs w:val="16"/>
                    </w:rPr>
                  </w:pPr>
                  <w:r w:rsidRPr="00E465C1">
                    <w:rPr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253" w:type="dxa"/>
                  <w:tcBorders>
                    <w:left w:val="single" w:color="auto" w:sz="4" w:space="0"/>
                  </w:tcBorders>
                  <w:tcMar/>
                  <w:vAlign w:val="center"/>
                </w:tcPr>
                <w:p w:rsidR="00D12B75" w:rsidRDefault="000C2C43" w14:paraId="0319444C" w14:textId="293E5D2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C02EBE">
                    <w:rPr>
                      <w:sz w:val="16"/>
                      <w:szCs w:val="16"/>
                    </w:rPr>
                    <w:t xml:space="preserve">Prazo final para envio à Superintendência Administrativa da planilha dos monitores que atuaram no mês de </w:t>
                  </w:r>
                  <w:r w:rsidRPr="00C02EBE" w:rsidR="00BE02D7">
                    <w:rPr>
                      <w:sz w:val="16"/>
                      <w:szCs w:val="16"/>
                    </w:rPr>
                    <w:t>setembro</w:t>
                  </w:r>
                  <w:r w:rsidRPr="00C02EBE">
                    <w:rPr>
                      <w:sz w:val="16"/>
                      <w:szCs w:val="16"/>
                    </w:rPr>
                    <w:t xml:space="preserve"> de 2026 –</w:t>
                  </w:r>
                  <w:r w:rsidRPr="00C02EBE" w:rsidR="007B4595">
                    <w:rPr>
                      <w:sz w:val="16"/>
                      <w:szCs w:val="16"/>
                    </w:rPr>
                    <w:t xml:space="preserve"> Memorando Circular CGESG</w:t>
                  </w:r>
                  <w:r w:rsidRPr="00C02EBE" w:rsidR="00637624">
                    <w:rPr>
                      <w:sz w:val="16"/>
                      <w:szCs w:val="16"/>
                    </w:rPr>
                    <w:t xml:space="preserve"> nº 52/2026</w:t>
                  </w:r>
                </w:p>
              </w:tc>
            </w:tr>
            <w:tr w:rsidRPr="004B309F" w:rsidR="00D12B75" w:rsidTr="33111893" w14:paraId="57342148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65" w:type="dxa"/>
                  <w:tcBorders>
                    <w:right w:val="single" w:color="auto" w:sz="4" w:space="0"/>
                  </w:tcBorders>
                  <w:tcMar/>
                  <w:vAlign w:val="center"/>
                </w:tcPr>
                <w:p w:rsidRPr="00046902" w:rsidR="00D12B75" w:rsidRDefault="00D12B75" w14:paraId="589B18C9" w14:textId="77777777">
                  <w:pPr>
                    <w:spacing w:after="0"/>
                    <w:jc w:val="center"/>
                    <w:rPr>
                      <w:spacing w:val="-10"/>
                      <w:sz w:val="16"/>
                      <w:szCs w:val="16"/>
                    </w:rPr>
                  </w:pPr>
                  <w:r w:rsidRPr="00E465C1">
                    <w:rPr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253" w:type="dxa"/>
                  <w:tcBorders>
                    <w:left w:val="single" w:color="auto" w:sz="4" w:space="0"/>
                  </w:tcBorders>
                  <w:tcMar/>
                  <w:vAlign w:val="center"/>
                </w:tcPr>
                <w:p w:rsidRPr="00046902" w:rsidR="00D12B75" w:rsidRDefault="00D12B75" w14:paraId="5112BEF2" w14:textId="77777777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pacing w:val="-10"/>
                      <w:sz w:val="16"/>
                      <w:szCs w:val="16"/>
                    </w:rPr>
                  </w:pPr>
                  <w:r w:rsidRPr="00E465C1">
                    <w:rPr>
                      <w:sz w:val="16"/>
                      <w:szCs w:val="16"/>
                    </w:rPr>
                    <w:t>Feriado –</w:t>
                  </w:r>
                  <w:r>
                    <w:rPr>
                      <w:sz w:val="16"/>
                      <w:szCs w:val="16"/>
                    </w:rPr>
                    <w:t xml:space="preserve"> Nossa Senhora Aparecida</w:t>
                  </w:r>
                </w:p>
              </w:tc>
            </w:tr>
            <w:tr w:rsidRPr="004B309F" w:rsidR="00F6283D" w:rsidTr="33111893" w14:paraId="49C07F8B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65" w:type="dxa"/>
                  <w:tcBorders>
                    <w:right w:val="single" w:color="auto" w:sz="4" w:space="0"/>
                  </w:tcBorders>
                  <w:tcMar/>
                  <w:vAlign w:val="center"/>
                </w:tcPr>
                <w:p w:rsidRPr="00E465C1" w:rsidR="00F6283D" w:rsidRDefault="00013B6C" w14:paraId="06EE035C" w14:textId="69F5426B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253" w:type="dxa"/>
                  <w:tcBorders>
                    <w:left w:val="single" w:color="auto" w:sz="4" w:space="0"/>
                  </w:tcBorders>
                  <w:tcMar/>
                  <w:vAlign w:val="center"/>
                </w:tcPr>
                <w:p w:rsidRPr="00E465C1" w:rsidR="00F6283D" w:rsidRDefault="00013B6C" w14:paraId="74039D8F" w14:textId="4B6FC7DC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Data Limite para envio a CGESG solicitação pagamento acima das 200 horas – mês de outubro – Comunicado Presidência e Memorando Circular CGESG nº </w:t>
                  </w:r>
                  <w:r w:rsidR="00275FB9">
                    <w:rPr>
                      <w:sz w:val="16"/>
                      <w:szCs w:val="16"/>
                    </w:rPr>
                    <w:t>54</w:t>
                  </w:r>
                  <w:r>
                    <w:rPr>
                      <w:sz w:val="16"/>
                      <w:szCs w:val="16"/>
                    </w:rPr>
                    <w:t>/2026</w:t>
                  </w:r>
                </w:p>
              </w:tc>
            </w:tr>
            <w:tr w:rsidR="49E84683" w:rsidTr="33111893" w14:paraId="21296ED3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65" w:type="dxa"/>
                  <w:tcBorders>
                    <w:right w:val="single" w:color="auto" w:sz="4" w:space="0"/>
                  </w:tcBorders>
                  <w:tcMar/>
                  <w:vAlign w:val="center"/>
                </w:tcPr>
                <w:p w:rsidR="1AC23242" w:rsidP="49E84683" w:rsidRDefault="1AC23242" w14:paraId="0DCDAA14" w14:textId="50A5DEA5">
                  <w:pPr>
                    <w:jc w:val="center"/>
                  </w:pPr>
                  <w:r w:rsidRPr="49E84683">
                    <w:rPr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253" w:type="dxa"/>
                  <w:tcBorders>
                    <w:left w:val="single" w:color="auto" w:sz="4" w:space="0"/>
                  </w:tcBorders>
                  <w:tcMar/>
                  <w:vAlign w:val="center"/>
                </w:tcPr>
                <w:p w:rsidR="1AC23242" w:rsidP="49E84683" w:rsidRDefault="1AC23242" w14:paraId="6AED3FE2" w14:textId="6F0FE9D3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49E84683">
                    <w:rPr>
                      <w:color w:val="000000" w:themeColor="text1"/>
                      <w:sz w:val="16"/>
                      <w:szCs w:val="16"/>
                    </w:rPr>
                    <w:t>Encontro Virtual com os Chefes de Serviços Administrativo e Financeiro das Fatecs</w:t>
                  </w:r>
                </w:p>
              </w:tc>
            </w:tr>
            <w:tr w:rsidRPr="004B309F" w:rsidR="00D12B75" w:rsidTr="33111893" w14:paraId="6B840639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65" w:type="dxa"/>
                  <w:tcBorders>
                    <w:right w:val="single" w:color="auto" w:sz="4" w:space="0"/>
                  </w:tcBorders>
                  <w:tcMar/>
                  <w:vAlign w:val="center"/>
                </w:tcPr>
                <w:p w:rsidR="00D12B75" w:rsidRDefault="00D12B75" w14:paraId="34BA60C7" w14:textId="4587DB80">
                  <w:pPr>
                    <w:spacing w:after="0"/>
                    <w:jc w:val="center"/>
                  </w:pPr>
                  <w:r w:rsidRPr="33111893" w:rsidR="241ECBE1">
                    <w:rPr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253" w:type="dxa"/>
                  <w:tcBorders>
                    <w:left w:val="single" w:color="auto" w:sz="4" w:space="0"/>
                  </w:tcBorders>
                  <w:tcMar/>
                  <w:vAlign w:val="center"/>
                </w:tcPr>
                <w:p w:rsidR="00D12B75" w:rsidP="33111893" w:rsidRDefault="00D12B75" w14:paraId="6D1F7979" w14:textId="0EAE47FC">
                  <w:pPr>
                    <w:pStyle w:val="Normal"/>
                    <w:suppressLineNumbers w:val="0"/>
                    <w:bidi w:val="0"/>
                    <w:spacing w:before="0" w:beforeAutospacing="off" w:after="160" w:afterAutospacing="off" w:line="300" w:lineRule="auto"/>
                    <w:ind w:left="0" w:right="0"/>
                    <w:jc w:val="left"/>
                  </w:pPr>
                  <w:r w:rsidRPr="49E84683" w:rsidR="00D12B75"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Não haverá expediente</w:t>
                  </w:r>
                  <w:r w:rsidRPr="49E84683" w:rsidR="36DE3BA3">
                    <w:rPr>
                      <w:color w:val="000000" w:themeColor="text1"/>
                      <w:sz w:val="16"/>
                      <w:szCs w:val="16"/>
                    </w:rPr>
                    <w:t xml:space="preserve"> Ponto Facultativo</w:t>
                  </w:r>
                  <w:r w:rsidRPr="49E84683" w:rsidR="00D12B75">
                    <w:rPr>
                      <w:color w:val="000000" w:themeColor="text1"/>
                      <w:sz w:val="16"/>
                      <w:szCs w:val="16"/>
                    </w:rPr>
                    <w:t xml:space="preserve"> - Dia do Servidor Público – </w:t>
                  </w:r>
                  <w:r w:rsidRPr="33111893" w:rsidR="6B40F453">
                    <w:rPr>
                      <w:color w:val="000000" w:themeColor="text1" w:themeTint="FF" w:themeShade="FF"/>
                      <w:sz w:val="16"/>
                      <w:szCs w:val="16"/>
                    </w:rPr>
                    <w:t>Alterado</w:t>
                  </w:r>
                  <w:r w:rsidRPr="33111893" w:rsidR="22EEEC8E">
                    <w:rPr>
                      <w:color w:val="000000" w:themeColor="text1" w:themeTint="FF" w:themeShade="FF"/>
                      <w:sz w:val="16"/>
                      <w:szCs w:val="16"/>
                    </w:rPr>
                    <w:t>e</w:t>
                  </w:r>
                  <w:r w:rsidRPr="33111893" w:rsidR="6B40F453">
                    <w:rPr>
                      <w:color w:val="000000" w:themeColor="text1" w:themeTint="FF" w:themeShade="FF"/>
                      <w:sz w:val="16"/>
                      <w:szCs w:val="16"/>
                    </w:rPr>
                    <w:t xml:space="preserve"> pelo Decreto nº 70.925 de 02/10/2026</w:t>
                  </w:r>
                </w:p>
              </w:tc>
            </w:tr>
          </w:tbl>
          <w:p w:rsidRPr="006807CF" w:rsidR="00D12B75" w:rsidRDefault="00D12B75" w14:paraId="42EFAEDE" w14:textId="77777777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0"/>
                <w:szCs w:val="10"/>
              </w:rPr>
            </w:pPr>
          </w:p>
        </w:tc>
      </w:tr>
    </w:tbl>
    <w:p w:rsidR="00D12B75" w:rsidP="00D12B75" w:rsidRDefault="00D12B75" w14:paraId="298F3357" w14:textId="66E11517">
      <w:r>
        <w:br w:type="page"/>
      </w:r>
    </w:p>
    <w:p w:rsidR="00D12B75" w:rsidP="00D12B75" w:rsidRDefault="00D12B75" w14:paraId="4EA79868" w14:textId="19AF426A">
      <w:pPr>
        <w:spacing w:before="240"/>
        <w:jc w:val="both"/>
        <w:rPr>
          <w:rFonts w:ascii="Tw Cen MT" w:hAnsi="Tw Cen MT"/>
          <w:color w:val="000000" w:themeColor="text1"/>
          <w:sz w:val="22"/>
          <w:szCs w:val="22"/>
        </w:rPr>
      </w:pPr>
    </w:p>
    <w:p w:rsidRPr="00E06956" w:rsidR="00D12B75" w:rsidP="00D12B75" w:rsidRDefault="00D12B75" w14:paraId="0E8EA454" w14:textId="77777777">
      <w:pPr>
        <w:tabs>
          <w:tab w:val="left" w:pos="2246"/>
        </w:tabs>
        <w:rPr>
          <w:rFonts w:ascii="Tw Cen MT" w:hAnsi="Tw Cen MT"/>
          <w:sz w:val="22"/>
          <w:szCs w:val="22"/>
        </w:rPr>
      </w:pPr>
      <w:r>
        <w:rPr>
          <w:rFonts w:ascii="Tw Cen MT" w:hAnsi="Tw Cen MT"/>
          <w:sz w:val="22"/>
          <w:szCs w:val="22"/>
        </w:rPr>
        <w:tab/>
      </w:r>
    </w:p>
    <w:tbl>
      <w:tblPr>
        <w:tblStyle w:val="Tabelacomgrade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80" w:firstRow="0" w:lastRow="0" w:firstColumn="1" w:lastColumn="0" w:noHBand="0" w:noVBand="1"/>
      </w:tblPr>
      <w:tblGrid>
        <w:gridCol w:w="2241"/>
        <w:gridCol w:w="6247"/>
      </w:tblGrid>
      <w:tr w:rsidR="78B27BC3" w:rsidTr="4B4F8FE4" w14:paraId="7D4554A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60" w:type="dxa"/>
            <w:gridSpan w:val="2"/>
            <w:tcBorders>
              <w:top w:val="single" w:color="DE7E18" w:sz="6" w:space="0"/>
              <w:left w:val="single" w:color="DE7E18" w:sz="6" w:space="0"/>
              <w:bottom w:val="nil"/>
              <w:right w:val="single" w:color="DE7E18" w:sz="6" w:space="0"/>
            </w:tcBorders>
            <w:shd w:val="clear" w:color="auto" w:fill="F4CB9F"/>
            <w:tcMar>
              <w:left w:w="105" w:type="dxa"/>
              <w:right w:w="105" w:type="dxa"/>
            </w:tcMar>
          </w:tcPr>
          <w:p w:rsidR="78B27BC3" w:rsidP="78B27BC3" w:rsidRDefault="78B27BC3" w14:paraId="4A073940" w14:textId="3FC4A300">
            <w:pPr>
              <w:jc w:val="center"/>
              <w:rPr>
                <w:rFonts w:ascii="Century Gothic" w:hAnsi="Century Gothic" w:eastAsia="Century Gothic" w:cs="Century Gothic"/>
                <w:bCs w:val="0"/>
                <w:color w:val="000000" w:themeColor="text1"/>
              </w:rPr>
            </w:pPr>
            <w:r w:rsidRPr="78B27BC3">
              <w:rPr>
                <w:rFonts w:ascii="Century Gothic" w:hAnsi="Century Gothic" w:eastAsia="Century Gothic" w:cs="Century Gothic"/>
                <w:bCs w:val="0"/>
                <w:color w:val="000000" w:themeColor="text1"/>
                <w:lang w:val="pt-BR"/>
              </w:rPr>
              <w:t>Novembro</w:t>
            </w:r>
          </w:p>
        </w:tc>
      </w:tr>
      <w:tr w:rsidR="78B27BC3" w:rsidTr="4B4F8FE4" w14:paraId="1F94BCA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tcBorders>
              <w:top w:val="single" w:color="DE7E18" w:sz="6" w:space="0"/>
              <w:left w:val="single" w:color="DE7E18" w:sz="6" w:space="0"/>
              <w:bottom w:val="single" w:color="DE7E18" w:sz="6" w:space="0"/>
              <w:right w:val="nil"/>
            </w:tcBorders>
            <w:tcMar/>
            <w:vAlign w:val="top"/>
          </w:tcPr>
          <w:tbl>
            <w:tblPr>
              <w:tblStyle w:val="Tabelacomgrade"/>
              <w:tblW w:w="0" w:type="auto"/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</w:tblBorders>
              <w:tblLook w:val="0480" w:firstRow="0" w:lastRow="0" w:firstColumn="1" w:lastColumn="0" w:noHBand="0" w:noVBand="1"/>
            </w:tblPr>
            <w:tblGrid>
              <w:gridCol w:w="287"/>
              <w:gridCol w:w="287"/>
              <w:gridCol w:w="287"/>
              <w:gridCol w:w="287"/>
              <w:gridCol w:w="287"/>
              <w:gridCol w:w="287"/>
              <w:gridCol w:w="287"/>
            </w:tblGrid>
            <w:tr w:rsidR="78B27BC3" w:rsidTr="4B4F8FE4" w14:paraId="6DC7746B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  <w:vAlign w:val="top"/>
                </w:tcPr>
                <w:p w:rsidR="78B27BC3" w:rsidP="78B27BC3" w:rsidRDefault="78B27BC3" w14:paraId="0F56121C" w14:textId="2643EED4">
                  <w:pPr>
                    <w:jc w:val="center"/>
                    <w:rPr>
                      <w:rFonts w:ascii="Century Gothic" w:hAnsi="Century Gothic" w:eastAsia="Century Gothic" w:cs="Century Gothic"/>
                      <w:bCs w:val="0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4"/>
                      <w:szCs w:val="14"/>
                      <w:lang w:val="pt-BR"/>
                    </w:rPr>
                    <w:t>D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0ED64D2A" w14:textId="698CFDB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S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6A38D25A" w14:textId="5D71548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T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08F192E2" w14:textId="2C5A1C28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Q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5740D3B3" w14:textId="468F600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Q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1EFB43DA" w14:textId="07D62E9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S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5E2AB215" w14:textId="4E346315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S</w:t>
                  </w:r>
                </w:p>
              </w:tc>
            </w:tr>
            <w:tr w:rsidR="78B27BC3" w:rsidTr="4B4F8FE4" w14:paraId="2E06636C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55432280" w14:textId="4A8F5F9A">
                  <w:pPr>
                    <w:jc w:val="center"/>
                    <w:rPr>
                      <w:rFonts w:ascii="Century Gothic" w:hAnsi="Century Gothic" w:eastAsia="Century Gothic" w:cs="Century Gothic"/>
                      <w:bCs w:val="0"/>
                      <w:color w:val="B5C881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3EFBDC61" w14:textId="62791F3F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24B75CF1" w14:textId="51CB284C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6F5D7417" w14:textId="16CD64FA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5821E088" w14:textId="0AB0A2A4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47619E5D" w14:textId="3E02173F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0D370A47" w14:textId="35899E2C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78B27BC3" w:rsidTr="4B4F8FE4" w14:paraId="06756332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2B3A0C59" w14:textId="4B3A7967">
                  <w:pPr>
                    <w:jc w:val="center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8"/>
                      <w:szCs w:val="18"/>
                      <w:lang w:val="pt-BR"/>
                    </w:rPr>
                    <w:t>01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F0000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2675FD71" w14:textId="07CFB4B2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79FDC8C5" w14:textId="5C2596B2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03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1581462D" w14:textId="348A5802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07FE7E2D" w14:textId="71E0F7B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05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240D5C27" w14:textId="23C99A76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06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7E8C7742" w14:textId="61B0AF2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07</w:t>
                  </w:r>
                </w:p>
              </w:tc>
            </w:tr>
            <w:tr w:rsidR="78B27BC3" w:rsidTr="4B4F8FE4" w14:paraId="0E84518D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248D8DAB" w14:textId="424DF5D8">
                  <w:pPr>
                    <w:jc w:val="center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8"/>
                      <w:szCs w:val="18"/>
                      <w:lang w:val="pt-BR"/>
                    </w:rPr>
                    <w:t>08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C5E0B3" w:themeFill="accent6" w:themeFillTint="66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110523C1" w14:textId="79652175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09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FFFFF" w:themeFill="background1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770F70BA" w14:textId="0799A7F3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10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FFFFF" w:themeFill="background1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6CE01D4D" w14:textId="2E86E194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FFFFF" w:themeFill="background1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48E4F75C" w14:textId="7A93BDB2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5B9BD5" w:themeFill="accent5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0C4D9AA4" w14:textId="3D35305A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13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FFFFF" w:themeFill="background1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4211DE76" w14:textId="4C6F8C13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14</w:t>
                  </w:r>
                </w:p>
              </w:tc>
            </w:tr>
            <w:tr w:rsidR="78B27BC3" w:rsidTr="4B4F8FE4" w14:paraId="332233F4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F0000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0CC87940" w14:textId="4B5DAFA5">
                  <w:pPr>
                    <w:jc w:val="center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8"/>
                      <w:szCs w:val="18"/>
                      <w:lang w:val="pt-BR"/>
                    </w:rPr>
                    <w:t>15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C5E0B3" w:themeFill="accent6" w:themeFillTint="66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2ED09948" w14:textId="3B17F866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16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C5E0B3" w:themeFill="accent6" w:themeFillTint="66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721945CF" w14:textId="0013971C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17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C5E0B3" w:themeFill="accent6" w:themeFillTint="66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79BD02C6" w14:textId="043AF28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18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C5E0B3" w:themeFill="accent6" w:themeFillTint="66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353D8956" w14:textId="4817E70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19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F0000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283C7B76" w14:textId="06E46F1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20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C5E0B3" w:themeFill="accent6" w:themeFillTint="66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78089CEE" w14:textId="2AD447CC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21</w:t>
                  </w:r>
                </w:p>
              </w:tc>
            </w:tr>
            <w:tr w:rsidR="78B27BC3" w:rsidTr="4B4F8FE4" w14:paraId="3BF8C91F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41FD90A9" w14:textId="7A900DBA">
                  <w:pPr>
                    <w:jc w:val="center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8"/>
                      <w:szCs w:val="18"/>
                      <w:lang w:val="pt-BR"/>
                    </w:rPr>
                    <w:t>22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C5E0B3" w:themeFill="accent6" w:themeFillTint="66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7BC26C71" w14:textId="4BF28953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23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2F2F2" w:themeFill="background1" w:themeFillShade="F2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48699815" w14:textId="357F26AC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2F2F2" w:themeFill="background1" w:themeFillShade="F2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03DF42BE" w14:textId="3F518EB6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25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2F2F2" w:themeFill="background1" w:themeFillShade="F2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67130D05" w14:textId="2C10D130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26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2F2F2" w:themeFill="background1" w:themeFillShade="F2"/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1612E96A" w14:textId="6D14439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27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2120EB82" w14:textId="7CE03D89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28</w:t>
                  </w:r>
                </w:p>
              </w:tc>
            </w:tr>
            <w:tr w:rsidR="78B27BC3" w:rsidTr="4B4F8FE4" w14:paraId="07219330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536C8B6C" w:rsidP="78B27BC3" w:rsidRDefault="536C8B6C" w14:paraId="030BDA12" w14:textId="07837579">
                  <w:pPr>
                    <w:jc w:val="center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8"/>
                      <w:szCs w:val="18"/>
                      <w:lang w:val="pt-BR"/>
                    </w:rPr>
                    <w:t>30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1C346600" w14:textId="235B8EF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121848D2" w14:textId="71FADFE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7270B875" w14:textId="0172B4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24635651" w14:textId="4BE44CCC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17916B23" w14:textId="413D2A0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2BDB280E" w14:textId="7600C30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:rsidR="78B27BC3" w:rsidP="78B27BC3" w:rsidRDefault="78B27BC3" w14:paraId="3E1C2D66" w14:textId="12AEB795">
            <w:pPr>
              <w:jc w:val="center"/>
              <w:rPr>
                <w:rFonts w:ascii="Century Gothic" w:hAnsi="Century Gothic" w:eastAsia="Century Gothic" w:cs="Century Gothic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225" w:type="dxa"/>
            <w:tcBorders>
              <w:top w:val="single" w:color="DE7E18" w:sz="6" w:space="0"/>
              <w:left w:val="nil"/>
              <w:bottom w:val="nil"/>
              <w:right w:val="single" w:color="DE7E18" w:sz="6" w:space="0"/>
            </w:tcBorders>
            <w:tcMar/>
            <w:vAlign w:val="top"/>
          </w:tcPr>
          <w:tbl>
            <w:tblPr>
              <w:tblStyle w:val="TabelaSimples4"/>
              <w:tblW w:w="0" w:type="auto"/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</w:tblBorders>
              <w:tblLook w:val="0480" w:firstRow="0" w:lastRow="0" w:firstColumn="1" w:lastColumn="0" w:noHBand="0" w:noVBand="1"/>
            </w:tblPr>
            <w:tblGrid>
              <w:gridCol w:w="872"/>
              <w:gridCol w:w="5143"/>
            </w:tblGrid>
            <w:tr w:rsidR="78B27BC3" w:rsidTr="4B4F8FE4" w14:paraId="3C471D1A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72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78B27BC3" w:rsidRDefault="78B27BC3" w14:paraId="75E1A5BA" w14:textId="1BDDFFA8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43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49E84683" w:rsidRDefault="39B97611" w14:paraId="20610E56" w14:textId="513C69B7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49E84683">
                    <w:rPr>
                      <w:sz w:val="16"/>
                      <w:szCs w:val="16"/>
                    </w:rPr>
                    <w:t xml:space="preserve">Feriado </w:t>
                  </w:r>
                  <w:r w:rsidRPr="49E84683" w:rsidR="32CF6F23">
                    <w:rPr>
                      <w:sz w:val="16"/>
                      <w:szCs w:val="16"/>
                    </w:rPr>
                    <w:t xml:space="preserve">- Não haverá expediente </w:t>
                  </w:r>
                  <w:r w:rsidRPr="49E84683">
                    <w:rPr>
                      <w:sz w:val="16"/>
                      <w:szCs w:val="16"/>
                    </w:rPr>
                    <w:t>– Finados</w:t>
                  </w:r>
                </w:p>
              </w:tc>
            </w:tr>
            <w:tr w:rsidR="78B27BC3" w:rsidTr="4B4F8FE4" w14:paraId="581F81C9" w14:textId="77777777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72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49E84683" w:rsidRDefault="39B97611" w14:paraId="1FC547B9" w14:textId="57E59F27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  <w:r w:rsidRPr="49E84683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0</w:t>
                  </w:r>
                  <w:r w:rsidRPr="49E84683" w:rsidR="4E67401B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43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49E84683" w:rsidRDefault="4E67401B" w14:paraId="335B2FEE" w14:textId="79D5D0BD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  <w:highlight w:val="yellow"/>
                    </w:rPr>
                  </w:pPr>
                  <w:r w:rsidRPr="00C02EBE">
                    <w:rPr>
                      <w:sz w:val="16"/>
                      <w:szCs w:val="16"/>
                    </w:rPr>
                    <w:t xml:space="preserve">Prazo final para envio à Superintendência Administrativa da planilha dos monitores que atuaram no mês de outubro de 2026 – </w:t>
                  </w:r>
                  <w:r w:rsidRPr="00C02EBE" w:rsidR="0000052D">
                    <w:rPr>
                      <w:sz w:val="16"/>
                      <w:szCs w:val="16"/>
                    </w:rPr>
                    <w:t>Memorando Circular CGESG nº 52/2026</w:t>
                  </w:r>
                </w:p>
              </w:tc>
            </w:tr>
            <w:tr w:rsidR="33111893" w:rsidTr="4B4F8FE4" w14:paraId="51A5FCC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72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3F114FE7" w:rsidP="33111893" w:rsidRDefault="3F114FE7" w14:paraId="0F251419" w14:textId="737F7F31">
                  <w:pPr>
                    <w:pStyle w:val="Normal"/>
                    <w:jc w:val="center"/>
                  </w:pPr>
                  <w:r w:rsidRPr="4B4F8FE4" w:rsidR="738B4F55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 xml:space="preserve">16 </w:t>
                  </w:r>
                  <w:r w:rsidRPr="4B4F8FE4" w:rsidR="7A66F4F1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 xml:space="preserve">a </w:t>
                  </w:r>
                  <w:r w:rsidRPr="4B4F8FE4" w:rsidR="703EF1D1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43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3F114FE7" w:rsidP="33111893" w:rsidRDefault="3F114FE7" w14:paraId="27BD7087" w14:textId="751234F8">
                  <w:pPr>
                    <w:pStyle w:val="Normal"/>
                    <w:rPr>
                      <w:sz w:val="16"/>
                      <w:szCs w:val="16"/>
                    </w:rPr>
                  </w:pPr>
                  <w:r w:rsidRPr="33111893" w:rsidR="3F114FE7">
                    <w:rPr>
                      <w:b w:val="1"/>
                      <w:bCs w:val="1"/>
                      <w:sz w:val="16"/>
                      <w:szCs w:val="16"/>
                    </w:rPr>
                    <w:t>Previsão</w:t>
                  </w:r>
                  <w:r w:rsidRPr="33111893" w:rsidR="3F114FE7">
                    <w:rPr>
                      <w:sz w:val="16"/>
                      <w:szCs w:val="16"/>
                    </w:rPr>
                    <w:t xml:space="preserve"> Divulgação dos editais de consulta para escolha e designação de Coordenadores de Curso e Suplente (se houver) - Artigo 25 do Regimento das Faculdades de Tecnologia do CEETEPS, aprovado pela Deliberação CEETEPS nº 31, de 27- 09-2016, republicada em 17-01-2017</w:t>
                  </w:r>
                </w:p>
              </w:tc>
            </w:tr>
            <w:tr w:rsidR="00013B6C" w:rsidTr="4B4F8FE4" w14:paraId="2A2F38F7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72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Pr="49E84683" w:rsidR="00013B6C" w:rsidP="49E84683" w:rsidRDefault="00013B6C" w14:paraId="51565AF7" w14:textId="25707F9C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43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Pr="00C02EBE" w:rsidR="00013B6C" w:rsidP="49E84683" w:rsidRDefault="00013B6C" w14:paraId="78ECA97E" w14:textId="32472512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Data Limite para envio a CGESG solicitação pagamento acima das 200 horas – mês de novembro – Comunicado Presidência e Memorando Circular CGESG nº </w:t>
                  </w:r>
                  <w:r w:rsidR="00275FB9">
                    <w:rPr>
                      <w:sz w:val="16"/>
                      <w:szCs w:val="16"/>
                    </w:rPr>
                    <w:t>54</w:t>
                  </w:r>
                  <w:r>
                    <w:rPr>
                      <w:sz w:val="16"/>
                      <w:szCs w:val="16"/>
                    </w:rPr>
                    <w:t>/2026</w:t>
                  </w:r>
                </w:p>
              </w:tc>
            </w:tr>
            <w:tr w:rsidR="78B27BC3" w:rsidTr="4B4F8FE4" w14:paraId="4E9B660A" w14:textId="77777777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72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78B27BC3" w:rsidRDefault="78B27BC3" w14:paraId="606921D2" w14:textId="62187F51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43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49E84683" w:rsidRDefault="39B97611" w14:paraId="65D0DCE5" w14:textId="1B1F26E0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49E84683">
                    <w:rPr>
                      <w:sz w:val="16"/>
                      <w:szCs w:val="16"/>
                    </w:rPr>
                    <w:t>Feriado – Proclamação da República</w:t>
                  </w:r>
                </w:p>
              </w:tc>
            </w:tr>
            <w:tr w:rsidR="78B27BC3" w:rsidTr="4B4F8FE4" w14:paraId="13E2657F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72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78B27BC3" w:rsidRDefault="78B27BC3" w14:paraId="3E701839" w14:textId="06386028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43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49E84683" w:rsidRDefault="39B97611" w14:paraId="3F7EE498" w14:textId="7FD5624C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49E84683">
                    <w:rPr>
                      <w:sz w:val="16"/>
                      <w:szCs w:val="16"/>
                    </w:rPr>
                    <w:t>Feriado – Não haverá expediente – Dia da Consciência Negra</w:t>
                  </w:r>
                </w:p>
              </w:tc>
            </w:tr>
            <w:tr w:rsidR="78B27BC3" w:rsidTr="4B4F8FE4" w14:paraId="09AE7636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72" w:type="dxa"/>
                  <w:tcBorders>
                    <w:right w:val="nil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78B27BC3" w:rsidRDefault="78B27BC3" w14:paraId="7E3524CE" w14:textId="2FCA0EDE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43" w:type="dxa"/>
                  <w:tcBorders>
                    <w:left w:val="nil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78B27BC3" w:rsidRDefault="78B27BC3" w14:paraId="7CB7A2B0" w14:textId="6DC64462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:rsidR="78B27BC3" w:rsidP="78B27BC3" w:rsidRDefault="78B27BC3" w14:paraId="34616F9E" w14:textId="2DA6077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 w:eastAsia="Century Gothic" w:cs="Century Gothic"/>
                <w:color w:val="000000" w:themeColor="text1"/>
                <w:sz w:val="12"/>
                <w:szCs w:val="12"/>
              </w:rPr>
            </w:pPr>
          </w:p>
        </w:tc>
      </w:tr>
      <w:tr w:rsidR="78B27BC3" w:rsidTr="4B4F8FE4" w14:paraId="4C45E41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60" w:type="dxa"/>
            <w:gridSpan w:val="2"/>
            <w:tcBorders>
              <w:top w:val="single" w:color="DE7E18" w:sz="6" w:space="0"/>
              <w:left w:val="single" w:color="DE7E18" w:sz="6" w:space="0"/>
              <w:bottom w:val="single" w:color="DE7E18" w:sz="6" w:space="0"/>
              <w:right w:val="single" w:color="DE7E18" w:sz="6" w:space="0"/>
            </w:tcBorders>
            <w:shd w:val="clear" w:color="auto" w:fill="F4CB9F"/>
            <w:tcMar>
              <w:left w:w="105" w:type="dxa"/>
              <w:right w:w="105" w:type="dxa"/>
            </w:tcMar>
          </w:tcPr>
          <w:p w:rsidR="78B27BC3" w:rsidP="78B27BC3" w:rsidRDefault="78B27BC3" w14:paraId="63778E0D" w14:textId="1178F98D">
            <w:pPr>
              <w:jc w:val="center"/>
              <w:rPr>
                <w:rFonts w:ascii="Century Gothic" w:hAnsi="Century Gothic" w:eastAsia="Century Gothic" w:cs="Century Gothic"/>
                <w:bCs w:val="0"/>
                <w:color w:val="000000" w:themeColor="text1"/>
              </w:rPr>
            </w:pPr>
            <w:r w:rsidRPr="78B27BC3">
              <w:rPr>
                <w:rFonts w:ascii="Century Gothic" w:hAnsi="Century Gothic" w:eastAsia="Century Gothic" w:cs="Century Gothic"/>
                <w:bCs w:val="0"/>
                <w:color w:val="000000" w:themeColor="text1"/>
                <w:lang w:val="pt-BR"/>
              </w:rPr>
              <w:t>Dezembro</w:t>
            </w:r>
          </w:p>
        </w:tc>
      </w:tr>
      <w:tr w:rsidR="78B27BC3" w:rsidTr="4B4F8FE4" w14:paraId="7EED682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5" w:type="dxa"/>
            <w:tcBorders>
              <w:top w:val="single" w:color="DE7E18" w:sz="6" w:space="0"/>
              <w:left w:val="single" w:color="DE7E18" w:sz="6" w:space="0"/>
              <w:bottom w:val="single" w:color="DE7E18" w:sz="6" w:space="0"/>
              <w:right w:val="nil"/>
            </w:tcBorders>
            <w:tcMar/>
            <w:vAlign w:val="top"/>
          </w:tcPr>
          <w:tbl>
            <w:tblPr>
              <w:tblStyle w:val="Tabelacomgrade"/>
              <w:tblW w:w="0" w:type="auto"/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</w:tblBorders>
              <w:tblLook w:val="0480" w:firstRow="0" w:lastRow="0" w:firstColumn="1" w:lastColumn="0" w:noHBand="0" w:noVBand="1"/>
            </w:tblPr>
            <w:tblGrid>
              <w:gridCol w:w="287"/>
              <w:gridCol w:w="287"/>
              <w:gridCol w:w="287"/>
              <w:gridCol w:w="287"/>
              <w:gridCol w:w="287"/>
              <w:gridCol w:w="287"/>
              <w:gridCol w:w="287"/>
            </w:tblGrid>
            <w:tr w:rsidR="78B27BC3" w:rsidTr="33111893" w14:paraId="676164A3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  <w:vAlign w:val="top"/>
                </w:tcPr>
                <w:p w:rsidR="78B27BC3" w:rsidP="78B27BC3" w:rsidRDefault="78B27BC3" w14:paraId="7F7D5C31" w14:textId="4C13E20B">
                  <w:pPr>
                    <w:jc w:val="center"/>
                    <w:rPr>
                      <w:rFonts w:ascii="Century Gothic" w:hAnsi="Century Gothic" w:eastAsia="Century Gothic" w:cs="Century Gothic"/>
                      <w:bCs w:val="0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4"/>
                      <w:szCs w:val="14"/>
                      <w:lang w:val="pt-BR"/>
                    </w:rPr>
                    <w:t>D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546CA373" w14:textId="2B20CD6C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S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25741E9F" w14:textId="63860C5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T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32A2DB4B" w14:textId="1B32431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Q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7C68F97C" w14:textId="1EBE477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Q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1029D9FA" w14:textId="13A1689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S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4CB9F"/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5F20D9DA" w14:textId="30ED4ECE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4"/>
                      <w:szCs w:val="14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4"/>
                      <w:szCs w:val="14"/>
                      <w:lang w:val="pt-BR"/>
                    </w:rPr>
                    <w:t>S</w:t>
                  </w:r>
                </w:p>
              </w:tc>
            </w:tr>
            <w:tr w:rsidR="78B27BC3" w:rsidTr="33111893" w14:paraId="3FB9829C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053EFD7E" w14:textId="48C46FAD">
                  <w:pPr>
                    <w:jc w:val="center"/>
                    <w:rPr>
                      <w:rFonts w:ascii="Century Gothic" w:hAnsi="Century Gothic" w:eastAsia="Century Gothic" w:cs="Century Gothic"/>
                      <w:bCs w:val="0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731F7A56" w14:textId="076F56C6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1E3272CC" w14:textId="43E62368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7C8F466F" w14:textId="082FA541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0430B21A" w14:textId="23A6E693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03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5B9BD5" w:themeFill="accent5"/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446D2CFB" w14:textId="4B56CAB3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20B51033" w14:textId="078ACC71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05</w:t>
                  </w:r>
                </w:p>
              </w:tc>
            </w:tr>
            <w:tr w:rsidR="78B27BC3" w:rsidTr="33111893" w14:paraId="06EACC87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72E7E956" w14:textId="7152BE44">
                  <w:pPr>
                    <w:jc w:val="center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8"/>
                      <w:szCs w:val="18"/>
                      <w:lang w:val="pt-BR"/>
                    </w:rPr>
                    <w:t>06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C5E0B3" w:themeFill="accent6" w:themeFillTint="66"/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2AAA222C" w14:textId="1BD7DE57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07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9CC2E5" w:themeFill="accent5" w:themeFillTint="99"/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69A3745A" w14:textId="7CE75A31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08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9CC2E5" w:themeFill="accent5" w:themeFillTint="99"/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04923FB2" w14:textId="19364746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09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9CC2E5" w:themeFill="accent5" w:themeFillTint="99"/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63852AA9" w14:textId="07BCB5F8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10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9CC2E5" w:themeFill="accent5" w:themeFillTint="99"/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23841A11" w14:textId="2BD17159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09DBAE89" w14:textId="368000C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12</w:t>
                  </w:r>
                </w:p>
              </w:tc>
            </w:tr>
            <w:tr w:rsidR="78B27BC3" w:rsidTr="33111893" w14:paraId="76406085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58C626BC" w14:textId="46513485">
                  <w:pPr>
                    <w:jc w:val="center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8"/>
                      <w:szCs w:val="18"/>
                      <w:lang w:val="pt-BR"/>
                    </w:rPr>
                    <w:t>13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ACB9CA" w:themeFill="text2" w:themeFillTint="66"/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4C3A18A2" w14:textId="77AD225B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66A512E0" w14:textId="42A85B55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15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20804E87" w14:textId="3FAC01E6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16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24389FDE" w14:textId="1D296E96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17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6469067D" w14:textId="685B9B37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18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7443B088" w14:textId="57AFF356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19</w:t>
                  </w:r>
                </w:p>
              </w:tc>
            </w:tr>
            <w:tr w:rsidR="78B27BC3" w:rsidTr="33111893" w14:paraId="3294047B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3CB09F31" w14:textId="3D391D87">
                  <w:pPr>
                    <w:jc w:val="center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8"/>
                      <w:szCs w:val="18"/>
                      <w:lang w:val="pt-BR"/>
                    </w:rPr>
                    <w:t>20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098067B6" w14:textId="4B7E618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0EDA6403" w14:textId="7AFA376F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22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7903FC75" w14:textId="5244FA98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23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F0000"/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478E1F8B" w14:textId="68159BA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F0000"/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283D7917" w14:textId="622BE2F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25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04F68685" w14:textId="5286D5C2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26</w:t>
                  </w:r>
                </w:p>
              </w:tc>
            </w:tr>
            <w:tr w:rsidR="78B27BC3" w:rsidTr="33111893" w14:paraId="04046B69" w14:textId="77777777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70552EE2" w14:textId="16D234DA">
                  <w:pPr>
                    <w:jc w:val="center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sz w:val="18"/>
                      <w:szCs w:val="18"/>
                      <w:lang w:val="pt-BR"/>
                    </w:rPr>
                    <w:t>27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323E8190" w14:textId="7BB5B50E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28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0C2B05C3" w14:textId="6B706E40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29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57B0B0B1" w14:textId="5E5F8F84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30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shd w:val="clear" w:color="auto" w:fill="FF0000"/>
                  <w:tcMar>
                    <w:left w:w="15" w:type="dxa"/>
                    <w:right w:w="15" w:type="dxa"/>
                  </w:tcMar>
                </w:tcPr>
                <w:p w:rsidR="1DB6AA67" w:rsidP="78B27BC3" w:rsidRDefault="1DB6AA67" w14:paraId="73295688" w14:textId="48686BD4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/w:pPr>
                  <w:r w:rsidRPr="78B27BC3">
                    <w:rPr>
                      <w:rFonts w:ascii="Century Gothic" w:hAnsi="Century Gothic" w:eastAsia="Century Gothic" w:cs="Century Gothic"/>
                      <w:b/>
                      <w:bCs/>
                      <w:sz w:val="18"/>
                      <w:szCs w:val="18"/>
                      <w:lang w:val="pt-BR"/>
                    </w:rPr>
                    <w:t>31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1D34994E" w14:textId="4BFB9DF8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332" w:type="dxa"/>
                  <w:tcBorders>
                    <w:top w:val="single" w:color="595959" w:themeColor="text1" w:themeTint="A6" w:sz="6" w:space="0"/>
                    <w:left w:val="single" w:color="595959" w:themeColor="text1" w:themeTint="A6" w:sz="6" w:space="0"/>
                    <w:bottom w:val="single" w:color="595959" w:themeColor="text1" w:themeTint="A6" w:sz="6" w:space="0"/>
                    <w:right w:val="single" w:color="595959" w:themeColor="text1" w:themeTint="A6" w:sz="6" w:space="0"/>
                  </w:tcBorders>
                  <w:tcMar>
                    <w:left w:w="15" w:type="dxa"/>
                    <w:right w:w="15" w:type="dxa"/>
                  </w:tcMar>
                </w:tcPr>
                <w:p w:rsidR="78B27BC3" w:rsidP="78B27BC3" w:rsidRDefault="78B27BC3" w14:paraId="096AE6A7" w14:textId="4647B113">
                  <w:pPr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Century Gothic" w:hAnsi="Century Gothic" w:eastAsia="Century Gothic" w:cs="Century Gothic"/>
                      <w:color w:val="B5C881"/>
                      <w:sz w:val="18"/>
                      <w:szCs w:val="18"/>
                    </w:rPr>
                  </w:pPr>
                </w:p>
              </w:tc>
            </w:tr>
          </w:tbl>
          <w:p w:rsidR="78B27BC3" w:rsidP="78B27BC3" w:rsidRDefault="78B27BC3" w14:paraId="258CB405" w14:textId="457D9104">
            <w:pPr>
              <w:jc w:val="center"/>
              <w:rPr>
                <w:rFonts w:ascii="Century Gothic" w:hAnsi="Century Gothic" w:eastAsia="Century Gothic" w:cs="Century Gothic"/>
                <w:bCs w:val="0"/>
                <w:color w:val="000000" w:themeColor="text1"/>
                <w:sz w:val="12"/>
                <w:szCs w:val="1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225" w:type="dxa"/>
            <w:tcBorders>
              <w:top w:val="single" w:color="DE7E18" w:sz="6" w:space="0"/>
              <w:left w:val="nil"/>
              <w:bottom w:val="single" w:color="DE7E18" w:sz="6" w:space="0"/>
              <w:right w:val="single" w:color="DE7E18" w:sz="6" w:space="0"/>
            </w:tcBorders>
            <w:tcMar/>
            <w:vAlign w:val="top"/>
          </w:tcPr>
          <w:tbl>
            <w:tblPr>
              <w:tblStyle w:val="TabelaSimples4"/>
              <w:tblW w:w="6015" w:type="dxa"/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</w:tblBorders>
              <w:tblLook w:val="0480" w:firstRow="0" w:lastRow="0" w:firstColumn="1" w:lastColumn="0" w:noHBand="0" w:noVBand="1"/>
            </w:tblPr>
            <w:tblGrid>
              <w:gridCol w:w="915"/>
              <w:gridCol w:w="5100"/>
            </w:tblGrid>
            <w:tr w:rsidR="00013B6C" w:rsidTr="33111893" w14:paraId="683DC727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15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Pr="49E84683" w:rsidR="00013B6C" w:rsidP="49E84683" w:rsidRDefault="00013B6C" w14:paraId="7FBA3416" w14:textId="25C11B1D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00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Pr="00C02EBE" w:rsidR="00013B6C" w:rsidP="49E84683" w:rsidRDefault="00013B6C" w14:paraId="256D2C00" w14:textId="0095AFD4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Data Limite para envio a CGESG solicitação pagamento acima das 200 horas – mês de dezembro – Comunicado Presidência e Memorando Circular CGESG nº </w:t>
                  </w:r>
                  <w:r w:rsidR="00CA7911">
                    <w:rPr>
                      <w:sz w:val="16"/>
                      <w:szCs w:val="16"/>
                    </w:rPr>
                    <w:t>54</w:t>
                  </w:r>
                  <w:r>
                    <w:rPr>
                      <w:sz w:val="16"/>
                      <w:szCs w:val="16"/>
                    </w:rPr>
                    <w:t>/2026</w:t>
                  </w:r>
                </w:p>
              </w:tc>
            </w:tr>
            <w:tr w:rsidR="33111893" w:rsidTr="33111893" w14:paraId="001F3735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15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3E0054A6" w:rsidP="33111893" w:rsidRDefault="3E0054A6" w14:paraId="724483C1" w14:textId="29DCF758">
                  <w:pPr>
                    <w:pStyle w:val="Normal"/>
                    <w:jc w:val="center"/>
                  </w:pPr>
                  <w:r w:rsidRPr="33111893" w:rsidR="3E0054A6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07 a11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00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3E0054A6" w:rsidP="33111893" w:rsidRDefault="3E0054A6" w14:paraId="1E1470C7" w14:textId="0A20BC38">
                  <w:pPr>
                    <w:pStyle w:val="Normal"/>
                  </w:pPr>
                  <w:r w:rsidRPr="33111893" w:rsidR="3E0054A6">
                    <w:rPr>
                      <w:sz w:val="16"/>
                      <w:szCs w:val="16"/>
                    </w:rPr>
                    <w:t>Envio para a CGESG dos documentos referentes as designações de Coordenadores de Curso e Suplentes (se houver)</w:t>
                  </w:r>
                  <w:r>
                    <w:tab/>
                  </w:r>
                </w:p>
              </w:tc>
            </w:tr>
            <w:tr w:rsidR="78B27BC3" w:rsidTr="33111893" w14:paraId="63174AF4" w14:textId="77777777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15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49E84683" w:rsidRDefault="39B97611" w14:paraId="46B925FB" w14:textId="65BE40FA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  <w:r w:rsidRPr="49E84683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0</w:t>
                  </w:r>
                  <w:r w:rsidRPr="49E84683" w:rsidR="6513362B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00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Pr="00C02EBE" w:rsidR="78B27BC3" w:rsidP="49E84683" w:rsidRDefault="6513362B" w14:paraId="3B527968" w14:textId="36FAC99B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C02EBE">
                    <w:rPr>
                      <w:sz w:val="16"/>
                      <w:szCs w:val="16"/>
                    </w:rPr>
                    <w:t>Prazo final para envio à Superintendência Administrativa da planilha dos monitores que atuaram no mês de</w:t>
                  </w:r>
                  <w:r w:rsidRPr="00C02EBE" w:rsidR="00EF27D1">
                    <w:rPr>
                      <w:sz w:val="16"/>
                      <w:szCs w:val="16"/>
                    </w:rPr>
                    <w:t xml:space="preserve"> novembro</w:t>
                  </w:r>
                  <w:r w:rsidRPr="00C02EBE">
                    <w:rPr>
                      <w:sz w:val="16"/>
                      <w:szCs w:val="16"/>
                    </w:rPr>
                    <w:t xml:space="preserve"> de 2026 – </w:t>
                  </w:r>
                  <w:r w:rsidRPr="00C02EBE" w:rsidR="00F37A2D">
                    <w:rPr>
                      <w:sz w:val="16"/>
                      <w:szCs w:val="16"/>
                    </w:rPr>
                    <w:t>Memorando Circular CGESG nº 52/2026</w:t>
                  </w:r>
                </w:p>
                <w:p w:rsidR="78B27BC3" w:rsidP="49E84683" w:rsidRDefault="78B27BC3" w14:paraId="3664F982" w14:textId="05EED1E1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</w:p>
              </w:tc>
            </w:tr>
            <w:tr w:rsidR="78B27BC3" w:rsidTr="33111893" w14:paraId="1BACE4FB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15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78B27BC3" w:rsidRDefault="7CA7C907" w14:paraId="17F4240F" w14:textId="1E3BA049">
                  <w:pPr>
                    <w:spacing w:after="0"/>
                    <w:jc w:val="center"/>
                  </w:pPr>
                  <w:r w:rsidRPr="49E84683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00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49E84683" w:rsidRDefault="7CA7C907" w14:paraId="0712D97B" w14:textId="57894DB5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49E84683">
                    <w:rPr>
                      <w:sz w:val="16"/>
                      <w:szCs w:val="16"/>
                    </w:rPr>
                    <w:t>Término das aulas do 2o semestre letivo</w:t>
                  </w:r>
                  <w:r w:rsidRPr="49E84683" w:rsidR="39B97611">
                    <w:rPr>
                      <w:sz w:val="16"/>
                      <w:szCs w:val="16"/>
                    </w:rPr>
                    <w:t xml:space="preserve"> (Presencial, EaD e AMS)</w:t>
                  </w:r>
                  <w:r w:rsidR="78B27BC3">
                    <w:tab/>
                  </w:r>
                </w:p>
              </w:tc>
            </w:tr>
            <w:tr w:rsidR="78B27BC3" w:rsidTr="33111893" w14:paraId="3EB7D13C" w14:textId="77777777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15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78B27BC3" w:rsidRDefault="78B27BC3" w14:paraId="3FDE547B" w14:textId="296A71F1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00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49E84683" w:rsidRDefault="39B97611" w14:paraId="7BD515D0" w14:textId="01361E9B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49E84683">
                    <w:rPr>
                      <w:sz w:val="16"/>
                      <w:szCs w:val="16"/>
                    </w:rPr>
                    <w:t>Ponto Facultativo – Não haverá expediente - Véspera do Natal</w:t>
                  </w:r>
                </w:p>
              </w:tc>
            </w:tr>
            <w:tr w:rsidR="78B27BC3" w:rsidTr="33111893" w14:paraId="2741C71C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15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78B27BC3" w:rsidRDefault="78B27BC3" w14:paraId="2C7F2451" w14:textId="5E513358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00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49E84683" w:rsidRDefault="39B97611" w14:paraId="78F028D3" w14:textId="0C6B89E4">
                  <w:pPr>
                    <w:spacing w:after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49E84683">
                    <w:rPr>
                      <w:sz w:val="16"/>
                      <w:szCs w:val="16"/>
                    </w:rPr>
                    <w:t xml:space="preserve">Feriado – Não haverá expediente – Natal </w:t>
                  </w:r>
                </w:p>
              </w:tc>
            </w:tr>
            <w:tr w:rsidR="78B27BC3" w:rsidTr="33111893" w14:paraId="7A3403EA" w14:textId="77777777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15" w:type="dxa"/>
                  <w:tcBorders>
                    <w:righ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78B27BC3" w:rsidRDefault="78B27BC3" w14:paraId="5B386D29" w14:textId="67066236">
                  <w:pPr>
                    <w:spacing w:after="0"/>
                    <w:jc w:val="center"/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</w:pPr>
                  <w:r w:rsidRPr="78B27BC3">
                    <w:rPr>
                      <w:rFonts w:ascii="Century Gothic" w:hAnsi="Century Gothic" w:eastAsia="Century Gothic" w:cs="Century Gothic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tcW w:w="5100" w:type="dxa"/>
                  <w:tcBorders>
                    <w:left w:val="single" w:color="auto" w:sz="6" w:space="0"/>
                  </w:tcBorders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78B27BC3" w:rsidP="49E84683" w:rsidRDefault="39B97611" w14:paraId="65C29A23" w14:textId="1ED5E72D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49E84683">
                    <w:rPr>
                      <w:sz w:val="16"/>
                      <w:szCs w:val="16"/>
                    </w:rPr>
                    <w:t>Ponto Facultativo – Não haverá expediente – Véspera do Ano Novo</w:t>
                  </w:r>
                </w:p>
              </w:tc>
            </w:tr>
          </w:tbl>
          <w:p w:rsidR="78B27BC3" w:rsidP="78B27BC3" w:rsidRDefault="78B27BC3" w14:paraId="287159FC" w14:textId="6CC73B4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 w:eastAsia="Century Gothic" w:cs="Century Gothic"/>
                <w:color w:val="000000" w:themeColor="text1"/>
                <w:sz w:val="12"/>
                <w:szCs w:val="12"/>
              </w:rPr>
            </w:pPr>
          </w:p>
        </w:tc>
      </w:tr>
    </w:tbl>
    <w:p w:rsidR="00101D75" w:rsidP="78B27BC3" w:rsidRDefault="73D3E4C5" w14:paraId="0F3B7A79" w14:textId="0F9509EB">
      <w:pPr>
        <w:pStyle w:val="Rodap"/>
      </w:pPr>
      <w:r w:rsidRPr="49E84683">
        <w:rPr>
          <w:rFonts w:ascii="Century Gothic" w:hAnsi="Century Gothic" w:eastAsia="Century Gothic" w:cs="Century Gothic"/>
          <w:color w:val="000000" w:themeColor="text1"/>
        </w:rPr>
        <w:t xml:space="preserve">Unidades participantes: </w:t>
      </w:r>
      <w:r w:rsidRPr="49E84683" w:rsidR="04D696CB">
        <w:rPr>
          <w:rFonts w:ascii="Century Gothic" w:hAnsi="Century Gothic" w:eastAsia="Century Gothic" w:cs="Century Gothic"/>
          <w:color w:val="000000" w:themeColor="text1"/>
        </w:rPr>
        <w:t>002,</w:t>
      </w:r>
      <w:r w:rsidRPr="49E84683" w:rsidR="15DB33C7">
        <w:rPr>
          <w:rFonts w:ascii="Century Gothic" w:hAnsi="Century Gothic" w:eastAsia="Century Gothic" w:cs="Century Gothic"/>
          <w:color w:val="000000" w:themeColor="text1"/>
        </w:rPr>
        <w:t xml:space="preserve">113, 137,143, </w:t>
      </w:r>
      <w:r w:rsidRPr="49E84683" w:rsidR="3A5C1872">
        <w:rPr>
          <w:rFonts w:ascii="Century Gothic" w:hAnsi="Century Gothic" w:eastAsia="Century Gothic" w:cs="Century Gothic"/>
          <w:color w:val="000000" w:themeColor="text1"/>
        </w:rPr>
        <w:t>146,</w:t>
      </w:r>
      <w:r w:rsidRPr="49E84683" w:rsidR="15DB33C7">
        <w:rPr>
          <w:rFonts w:ascii="Century Gothic" w:hAnsi="Century Gothic" w:eastAsia="Century Gothic" w:cs="Century Gothic"/>
          <w:color w:val="000000" w:themeColor="text1"/>
        </w:rPr>
        <w:t>160,177,196,275,280, 297</w:t>
      </w:r>
    </w:p>
    <w:p w:rsidR="00101D75" w:rsidRDefault="00101D75" w14:paraId="03D4E4CE" w14:textId="0CB2C9E5"/>
    <w:sectPr w:rsidR="00101D75">
      <w:headerReference w:type="default" r:id="rId10"/>
      <w:footerReference w:type="default" r:id="rId11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142B" w:rsidP="004B1D06" w:rsidRDefault="00FC142B" w14:paraId="00E00655" w14:textId="77777777">
      <w:pPr>
        <w:spacing w:after="0" w:line="240" w:lineRule="auto"/>
      </w:pPr>
      <w:r>
        <w:separator/>
      </w:r>
    </w:p>
  </w:endnote>
  <w:endnote w:type="continuationSeparator" w:id="0">
    <w:p w:rsidR="00FC142B" w:rsidP="004B1D06" w:rsidRDefault="00FC142B" w14:paraId="48115D5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310"/>
      <w:gridCol w:w="1425"/>
      <w:gridCol w:w="1755"/>
    </w:tblGrid>
    <w:tr w:rsidR="78B27BC3" w:rsidTr="78B27BC3" w14:paraId="389EE493" w14:textId="77777777">
      <w:trPr>
        <w:trHeight w:val="300"/>
      </w:trPr>
      <w:tc>
        <w:tcPr>
          <w:tcW w:w="5310" w:type="dxa"/>
        </w:tcPr>
        <w:p w:rsidR="78B27BC3" w:rsidP="78B27BC3" w:rsidRDefault="78B27BC3" w14:paraId="6E561699" w14:textId="7B7B0936">
          <w:pPr>
            <w:pStyle w:val="Cabealho"/>
            <w:ind w:left="-115"/>
          </w:pPr>
        </w:p>
      </w:tc>
      <w:tc>
        <w:tcPr>
          <w:tcW w:w="1425" w:type="dxa"/>
        </w:tcPr>
        <w:p w:rsidR="78B27BC3" w:rsidP="78B27BC3" w:rsidRDefault="78B27BC3" w14:paraId="098308E6" w14:textId="639378B1">
          <w:pPr>
            <w:pStyle w:val="Cabealho"/>
            <w:jc w:val="center"/>
          </w:pPr>
        </w:p>
      </w:tc>
      <w:tc>
        <w:tcPr>
          <w:tcW w:w="1755" w:type="dxa"/>
        </w:tcPr>
        <w:p w:rsidR="78B27BC3" w:rsidP="78B27BC3" w:rsidRDefault="78B27BC3" w14:paraId="6282FA1C" w14:textId="3213614F">
          <w:pPr>
            <w:pStyle w:val="Cabealho"/>
            <w:ind w:right="-115"/>
            <w:jc w:val="right"/>
          </w:pPr>
        </w:p>
      </w:tc>
    </w:tr>
  </w:tbl>
  <w:p w:rsidR="78B27BC3" w:rsidP="78B27BC3" w:rsidRDefault="78B27BC3" w14:paraId="51CCDF7B" w14:textId="391EC94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142B" w:rsidP="004B1D06" w:rsidRDefault="00FC142B" w14:paraId="668EA87B" w14:textId="77777777">
      <w:pPr>
        <w:spacing w:after="0" w:line="240" w:lineRule="auto"/>
      </w:pPr>
      <w:r>
        <w:separator/>
      </w:r>
    </w:p>
  </w:footnote>
  <w:footnote w:type="continuationSeparator" w:id="0">
    <w:p w:rsidR="00FC142B" w:rsidP="004B1D06" w:rsidRDefault="00FC142B" w14:paraId="4AAAF12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B1D06" w:rsidRDefault="009F0C3F" w14:paraId="52B23A60" w14:textId="37B51FD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93CD0E" wp14:editId="4B0D135F">
          <wp:simplePos x="0" y="0"/>
          <wp:positionH relativeFrom="page">
            <wp:align>right</wp:align>
          </wp:positionH>
          <wp:positionV relativeFrom="paragraph">
            <wp:posOffset>-430530</wp:posOffset>
          </wp:positionV>
          <wp:extent cx="7543800" cy="10670787"/>
          <wp:effectExtent l="0" t="0" r="0" b="0"/>
          <wp:wrapNone/>
          <wp:docPr id="1781865091" name="Imagem 1" descr="Padrão do plano de fun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865091" name="Imagem 1" descr="Padrão do plano de fund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7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00C56"/>
    <w:multiLevelType w:val="hybridMultilevel"/>
    <w:tmpl w:val="EB06DE4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567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D06"/>
    <w:rsid w:val="0000052D"/>
    <w:rsid w:val="00004B71"/>
    <w:rsid w:val="00007CC0"/>
    <w:rsid w:val="00013B6C"/>
    <w:rsid w:val="00036765"/>
    <w:rsid w:val="00061D11"/>
    <w:rsid w:val="00077C76"/>
    <w:rsid w:val="000C10E8"/>
    <w:rsid w:val="000C2C43"/>
    <w:rsid w:val="000C4884"/>
    <w:rsid w:val="000E3B39"/>
    <w:rsid w:val="000F092F"/>
    <w:rsid w:val="000F135B"/>
    <w:rsid w:val="0010044E"/>
    <w:rsid w:val="001014E6"/>
    <w:rsid w:val="00101D75"/>
    <w:rsid w:val="001127B4"/>
    <w:rsid w:val="001173AD"/>
    <w:rsid w:val="00147AD0"/>
    <w:rsid w:val="00156F75"/>
    <w:rsid w:val="001736D4"/>
    <w:rsid w:val="0017755F"/>
    <w:rsid w:val="00180D04"/>
    <w:rsid w:val="00184B7D"/>
    <w:rsid w:val="0019199A"/>
    <w:rsid w:val="00193A80"/>
    <w:rsid w:val="00194F0A"/>
    <w:rsid w:val="001B02C6"/>
    <w:rsid w:val="001B3A22"/>
    <w:rsid w:val="001B4B29"/>
    <w:rsid w:val="001D685B"/>
    <w:rsid w:val="00203C80"/>
    <w:rsid w:val="00222867"/>
    <w:rsid w:val="002241FB"/>
    <w:rsid w:val="0022487B"/>
    <w:rsid w:val="00237D49"/>
    <w:rsid w:val="00242365"/>
    <w:rsid w:val="00262471"/>
    <w:rsid w:val="002656FF"/>
    <w:rsid w:val="0027285A"/>
    <w:rsid w:val="00275FB9"/>
    <w:rsid w:val="002A5292"/>
    <w:rsid w:val="002B57BA"/>
    <w:rsid w:val="002C31BF"/>
    <w:rsid w:val="002E0012"/>
    <w:rsid w:val="002E21C4"/>
    <w:rsid w:val="002E29EF"/>
    <w:rsid w:val="002F3431"/>
    <w:rsid w:val="002F50A9"/>
    <w:rsid w:val="00301EF0"/>
    <w:rsid w:val="003411ED"/>
    <w:rsid w:val="00347000"/>
    <w:rsid w:val="00364B3F"/>
    <w:rsid w:val="00377600"/>
    <w:rsid w:val="00380CE0"/>
    <w:rsid w:val="00387D58"/>
    <w:rsid w:val="003A07C1"/>
    <w:rsid w:val="003A0845"/>
    <w:rsid w:val="003A70B0"/>
    <w:rsid w:val="003B6285"/>
    <w:rsid w:val="003C414F"/>
    <w:rsid w:val="003C6C69"/>
    <w:rsid w:val="003D2290"/>
    <w:rsid w:val="003D5A38"/>
    <w:rsid w:val="003D5A49"/>
    <w:rsid w:val="003E4BB4"/>
    <w:rsid w:val="004166C0"/>
    <w:rsid w:val="00430BA8"/>
    <w:rsid w:val="00434A96"/>
    <w:rsid w:val="00435A31"/>
    <w:rsid w:val="0044576D"/>
    <w:rsid w:val="0048152E"/>
    <w:rsid w:val="0048209E"/>
    <w:rsid w:val="00491947"/>
    <w:rsid w:val="004A219B"/>
    <w:rsid w:val="004B1D06"/>
    <w:rsid w:val="004C2844"/>
    <w:rsid w:val="004E0014"/>
    <w:rsid w:val="004E0F4A"/>
    <w:rsid w:val="004E7969"/>
    <w:rsid w:val="004F6C3B"/>
    <w:rsid w:val="005055B8"/>
    <w:rsid w:val="0051069E"/>
    <w:rsid w:val="0051167E"/>
    <w:rsid w:val="0051615A"/>
    <w:rsid w:val="005164B3"/>
    <w:rsid w:val="00541891"/>
    <w:rsid w:val="00560AE6"/>
    <w:rsid w:val="0056495F"/>
    <w:rsid w:val="00583B8B"/>
    <w:rsid w:val="00590A22"/>
    <w:rsid w:val="005A095B"/>
    <w:rsid w:val="005C18EB"/>
    <w:rsid w:val="005C3F09"/>
    <w:rsid w:val="005C7EAA"/>
    <w:rsid w:val="005D092C"/>
    <w:rsid w:val="005D4999"/>
    <w:rsid w:val="005E5003"/>
    <w:rsid w:val="005F0AC7"/>
    <w:rsid w:val="005F5BF4"/>
    <w:rsid w:val="00605710"/>
    <w:rsid w:val="00617589"/>
    <w:rsid w:val="00617A19"/>
    <w:rsid w:val="00620987"/>
    <w:rsid w:val="00623D5A"/>
    <w:rsid w:val="00637624"/>
    <w:rsid w:val="00662D52"/>
    <w:rsid w:val="00690734"/>
    <w:rsid w:val="006A23CD"/>
    <w:rsid w:val="006A38D0"/>
    <w:rsid w:val="006A6A2D"/>
    <w:rsid w:val="006F7FD6"/>
    <w:rsid w:val="0070053E"/>
    <w:rsid w:val="007106AA"/>
    <w:rsid w:val="00716230"/>
    <w:rsid w:val="007220E0"/>
    <w:rsid w:val="0073783C"/>
    <w:rsid w:val="007454BD"/>
    <w:rsid w:val="00765960"/>
    <w:rsid w:val="00783FD9"/>
    <w:rsid w:val="007879C0"/>
    <w:rsid w:val="007967C6"/>
    <w:rsid w:val="007B4595"/>
    <w:rsid w:val="007B5AD7"/>
    <w:rsid w:val="007E1633"/>
    <w:rsid w:val="007E4A19"/>
    <w:rsid w:val="007F0201"/>
    <w:rsid w:val="008017C5"/>
    <w:rsid w:val="0080331F"/>
    <w:rsid w:val="008210FA"/>
    <w:rsid w:val="00822E85"/>
    <w:rsid w:val="00825347"/>
    <w:rsid w:val="00825CAC"/>
    <w:rsid w:val="008262A2"/>
    <w:rsid w:val="00857E4A"/>
    <w:rsid w:val="00862933"/>
    <w:rsid w:val="00866893"/>
    <w:rsid w:val="00872283"/>
    <w:rsid w:val="0087479D"/>
    <w:rsid w:val="00875510"/>
    <w:rsid w:val="00883C51"/>
    <w:rsid w:val="00892255"/>
    <w:rsid w:val="008A1715"/>
    <w:rsid w:val="008D0B60"/>
    <w:rsid w:val="008D71C6"/>
    <w:rsid w:val="008E78E9"/>
    <w:rsid w:val="00900A87"/>
    <w:rsid w:val="009109AB"/>
    <w:rsid w:val="00925733"/>
    <w:rsid w:val="00926832"/>
    <w:rsid w:val="009410EC"/>
    <w:rsid w:val="00963E3B"/>
    <w:rsid w:val="00984522"/>
    <w:rsid w:val="009B4001"/>
    <w:rsid w:val="009B6B00"/>
    <w:rsid w:val="009C2096"/>
    <w:rsid w:val="009F0C3F"/>
    <w:rsid w:val="009F3387"/>
    <w:rsid w:val="00A31ECB"/>
    <w:rsid w:val="00A638AA"/>
    <w:rsid w:val="00A8010E"/>
    <w:rsid w:val="00A861C2"/>
    <w:rsid w:val="00A87F0B"/>
    <w:rsid w:val="00AA2ED3"/>
    <w:rsid w:val="00AA36BD"/>
    <w:rsid w:val="00AC1328"/>
    <w:rsid w:val="00AD6DE4"/>
    <w:rsid w:val="00AE7CDC"/>
    <w:rsid w:val="00AF563A"/>
    <w:rsid w:val="00B0128C"/>
    <w:rsid w:val="00B32FEC"/>
    <w:rsid w:val="00B33B5F"/>
    <w:rsid w:val="00B358F4"/>
    <w:rsid w:val="00B5236B"/>
    <w:rsid w:val="00B6317C"/>
    <w:rsid w:val="00B67E9C"/>
    <w:rsid w:val="00B72663"/>
    <w:rsid w:val="00B82D00"/>
    <w:rsid w:val="00B87C3B"/>
    <w:rsid w:val="00BA27D6"/>
    <w:rsid w:val="00BC50E4"/>
    <w:rsid w:val="00BD0D68"/>
    <w:rsid w:val="00BE02D7"/>
    <w:rsid w:val="00C00954"/>
    <w:rsid w:val="00C0255E"/>
    <w:rsid w:val="00C02EBE"/>
    <w:rsid w:val="00C03FBB"/>
    <w:rsid w:val="00C04CAE"/>
    <w:rsid w:val="00C34452"/>
    <w:rsid w:val="00C56438"/>
    <w:rsid w:val="00C60544"/>
    <w:rsid w:val="00C971A7"/>
    <w:rsid w:val="00CA45B9"/>
    <w:rsid w:val="00CA616F"/>
    <w:rsid w:val="00CA7911"/>
    <w:rsid w:val="00CC17E9"/>
    <w:rsid w:val="00CC1A4A"/>
    <w:rsid w:val="00CD3580"/>
    <w:rsid w:val="00CE5815"/>
    <w:rsid w:val="00CF7242"/>
    <w:rsid w:val="00D023C0"/>
    <w:rsid w:val="00D04A0F"/>
    <w:rsid w:val="00D12B75"/>
    <w:rsid w:val="00D25337"/>
    <w:rsid w:val="00D517A0"/>
    <w:rsid w:val="00D6097D"/>
    <w:rsid w:val="00D643D5"/>
    <w:rsid w:val="00D662C6"/>
    <w:rsid w:val="00D748C3"/>
    <w:rsid w:val="00D74A4A"/>
    <w:rsid w:val="00D830B4"/>
    <w:rsid w:val="00D842A8"/>
    <w:rsid w:val="00D84B56"/>
    <w:rsid w:val="00D9428A"/>
    <w:rsid w:val="00DB431A"/>
    <w:rsid w:val="00DC7BB5"/>
    <w:rsid w:val="00DC7EE6"/>
    <w:rsid w:val="00DE4CC0"/>
    <w:rsid w:val="00DF3CD4"/>
    <w:rsid w:val="00DF41A3"/>
    <w:rsid w:val="00DF7C5E"/>
    <w:rsid w:val="00E0228C"/>
    <w:rsid w:val="00E022EC"/>
    <w:rsid w:val="00E1770F"/>
    <w:rsid w:val="00E3213A"/>
    <w:rsid w:val="00E436D0"/>
    <w:rsid w:val="00E4481D"/>
    <w:rsid w:val="00E61143"/>
    <w:rsid w:val="00E61646"/>
    <w:rsid w:val="00E62677"/>
    <w:rsid w:val="00E627E8"/>
    <w:rsid w:val="00E65EBA"/>
    <w:rsid w:val="00EA01AA"/>
    <w:rsid w:val="00EA6873"/>
    <w:rsid w:val="00EC362C"/>
    <w:rsid w:val="00EC4965"/>
    <w:rsid w:val="00EC73BC"/>
    <w:rsid w:val="00ED0C65"/>
    <w:rsid w:val="00ED5F84"/>
    <w:rsid w:val="00ED6F38"/>
    <w:rsid w:val="00EE1055"/>
    <w:rsid w:val="00EF27D1"/>
    <w:rsid w:val="00F07602"/>
    <w:rsid w:val="00F22B3E"/>
    <w:rsid w:val="00F340B5"/>
    <w:rsid w:val="00F37A2D"/>
    <w:rsid w:val="00F55735"/>
    <w:rsid w:val="00F56B16"/>
    <w:rsid w:val="00F6283D"/>
    <w:rsid w:val="00F6790A"/>
    <w:rsid w:val="00F72402"/>
    <w:rsid w:val="00F74245"/>
    <w:rsid w:val="00FA6D71"/>
    <w:rsid w:val="00FC142B"/>
    <w:rsid w:val="00FC2ECE"/>
    <w:rsid w:val="00FE1D07"/>
    <w:rsid w:val="012B104D"/>
    <w:rsid w:val="0408F033"/>
    <w:rsid w:val="04D696CB"/>
    <w:rsid w:val="05505EB6"/>
    <w:rsid w:val="068421F4"/>
    <w:rsid w:val="0882D013"/>
    <w:rsid w:val="08FE3AB0"/>
    <w:rsid w:val="094A33B7"/>
    <w:rsid w:val="0B263C65"/>
    <w:rsid w:val="0B80142F"/>
    <w:rsid w:val="0BA0BC82"/>
    <w:rsid w:val="0CBA30B5"/>
    <w:rsid w:val="0DF791F9"/>
    <w:rsid w:val="0F83743A"/>
    <w:rsid w:val="13270BB2"/>
    <w:rsid w:val="139F0741"/>
    <w:rsid w:val="15DB33C7"/>
    <w:rsid w:val="1628D46E"/>
    <w:rsid w:val="16618D2B"/>
    <w:rsid w:val="16748746"/>
    <w:rsid w:val="176FC504"/>
    <w:rsid w:val="180EEA9B"/>
    <w:rsid w:val="1825BA87"/>
    <w:rsid w:val="18EAA95A"/>
    <w:rsid w:val="19B0773B"/>
    <w:rsid w:val="1AC23242"/>
    <w:rsid w:val="1C43CB25"/>
    <w:rsid w:val="1C467B36"/>
    <w:rsid w:val="1C7585CA"/>
    <w:rsid w:val="1D3803B7"/>
    <w:rsid w:val="1DB6AA67"/>
    <w:rsid w:val="1E5187B8"/>
    <w:rsid w:val="1E676199"/>
    <w:rsid w:val="1EE70B85"/>
    <w:rsid w:val="1EEB9139"/>
    <w:rsid w:val="1F348090"/>
    <w:rsid w:val="22CC9DA3"/>
    <w:rsid w:val="22EEEC8E"/>
    <w:rsid w:val="23E97573"/>
    <w:rsid w:val="241ECBE1"/>
    <w:rsid w:val="248BE2EA"/>
    <w:rsid w:val="24AD61F0"/>
    <w:rsid w:val="2573606E"/>
    <w:rsid w:val="25C5AC7D"/>
    <w:rsid w:val="25D43BA6"/>
    <w:rsid w:val="26FDB7BB"/>
    <w:rsid w:val="2746B2BC"/>
    <w:rsid w:val="27946E33"/>
    <w:rsid w:val="27FDE147"/>
    <w:rsid w:val="2807399E"/>
    <w:rsid w:val="280AAD0C"/>
    <w:rsid w:val="289ED93B"/>
    <w:rsid w:val="297E2F8D"/>
    <w:rsid w:val="29A12B36"/>
    <w:rsid w:val="2A69FC7B"/>
    <w:rsid w:val="2A72BEDC"/>
    <w:rsid w:val="2AD29B3C"/>
    <w:rsid w:val="2B5489F2"/>
    <w:rsid w:val="2B9048E9"/>
    <w:rsid w:val="2E586930"/>
    <w:rsid w:val="2E96AC3F"/>
    <w:rsid w:val="2EF70B8F"/>
    <w:rsid w:val="2F56CC0D"/>
    <w:rsid w:val="2F7E4B1D"/>
    <w:rsid w:val="304E487D"/>
    <w:rsid w:val="3079F531"/>
    <w:rsid w:val="30BED922"/>
    <w:rsid w:val="317CA25C"/>
    <w:rsid w:val="32033772"/>
    <w:rsid w:val="325281C7"/>
    <w:rsid w:val="327C6F59"/>
    <w:rsid w:val="32CF6F23"/>
    <w:rsid w:val="33111893"/>
    <w:rsid w:val="354F5D04"/>
    <w:rsid w:val="35A90ADD"/>
    <w:rsid w:val="365E92C8"/>
    <w:rsid w:val="36DE3BA3"/>
    <w:rsid w:val="37CC81CB"/>
    <w:rsid w:val="37D09190"/>
    <w:rsid w:val="380D9AE6"/>
    <w:rsid w:val="3974C8FD"/>
    <w:rsid w:val="39B97611"/>
    <w:rsid w:val="3A5C1872"/>
    <w:rsid w:val="3AA981C3"/>
    <w:rsid w:val="3B0E43C9"/>
    <w:rsid w:val="3B9DCB53"/>
    <w:rsid w:val="3CB4B52B"/>
    <w:rsid w:val="3E0054A6"/>
    <w:rsid w:val="3F114FE7"/>
    <w:rsid w:val="3F5EF550"/>
    <w:rsid w:val="4101DF40"/>
    <w:rsid w:val="419CACC3"/>
    <w:rsid w:val="43906FE1"/>
    <w:rsid w:val="43EFBE21"/>
    <w:rsid w:val="44042FC2"/>
    <w:rsid w:val="446AA248"/>
    <w:rsid w:val="446DD62A"/>
    <w:rsid w:val="463D2394"/>
    <w:rsid w:val="4647BA49"/>
    <w:rsid w:val="47140C4A"/>
    <w:rsid w:val="49241747"/>
    <w:rsid w:val="49E84683"/>
    <w:rsid w:val="4A3DCDA3"/>
    <w:rsid w:val="4A8942FE"/>
    <w:rsid w:val="4A96B6BE"/>
    <w:rsid w:val="4ADD31FF"/>
    <w:rsid w:val="4B05226D"/>
    <w:rsid w:val="4B4F8FE4"/>
    <w:rsid w:val="4C015823"/>
    <w:rsid w:val="4C38BCEB"/>
    <w:rsid w:val="4C5477FC"/>
    <w:rsid w:val="4D154951"/>
    <w:rsid w:val="4E67401B"/>
    <w:rsid w:val="4EDE8568"/>
    <w:rsid w:val="4F7CD013"/>
    <w:rsid w:val="4F8831E6"/>
    <w:rsid w:val="5020759C"/>
    <w:rsid w:val="522BB137"/>
    <w:rsid w:val="52C0F5B6"/>
    <w:rsid w:val="536C8B6C"/>
    <w:rsid w:val="53816FA9"/>
    <w:rsid w:val="548264B4"/>
    <w:rsid w:val="54D4E1F0"/>
    <w:rsid w:val="54D91107"/>
    <w:rsid w:val="56E8048A"/>
    <w:rsid w:val="56E9613C"/>
    <w:rsid w:val="56FB53EC"/>
    <w:rsid w:val="56FD53B6"/>
    <w:rsid w:val="573CEA3B"/>
    <w:rsid w:val="5AB80A4B"/>
    <w:rsid w:val="5B8C079D"/>
    <w:rsid w:val="5D3DA23D"/>
    <w:rsid w:val="5D5688C4"/>
    <w:rsid w:val="5D822B82"/>
    <w:rsid w:val="5D873625"/>
    <w:rsid w:val="5DAF5131"/>
    <w:rsid w:val="5E3A0616"/>
    <w:rsid w:val="5F22E1CB"/>
    <w:rsid w:val="5F2F01A6"/>
    <w:rsid w:val="5FD9C392"/>
    <w:rsid w:val="61050510"/>
    <w:rsid w:val="622905C6"/>
    <w:rsid w:val="6513362B"/>
    <w:rsid w:val="661F24D8"/>
    <w:rsid w:val="66593041"/>
    <w:rsid w:val="6685566F"/>
    <w:rsid w:val="66E86E68"/>
    <w:rsid w:val="674CB85C"/>
    <w:rsid w:val="68D1F346"/>
    <w:rsid w:val="694E9362"/>
    <w:rsid w:val="6976607D"/>
    <w:rsid w:val="69FA6090"/>
    <w:rsid w:val="6B40F453"/>
    <w:rsid w:val="6BC8296D"/>
    <w:rsid w:val="6C6C0BC5"/>
    <w:rsid w:val="6D89125C"/>
    <w:rsid w:val="6D96D9E8"/>
    <w:rsid w:val="6EAD5E4A"/>
    <w:rsid w:val="6EF409C1"/>
    <w:rsid w:val="703122D6"/>
    <w:rsid w:val="703EF1D1"/>
    <w:rsid w:val="707058D4"/>
    <w:rsid w:val="718414B7"/>
    <w:rsid w:val="7193CCA0"/>
    <w:rsid w:val="719A4E17"/>
    <w:rsid w:val="7288DB99"/>
    <w:rsid w:val="729390CE"/>
    <w:rsid w:val="738B4F55"/>
    <w:rsid w:val="73D3E4C5"/>
    <w:rsid w:val="7432C033"/>
    <w:rsid w:val="74447132"/>
    <w:rsid w:val="74EEE66A"/>
    <w:rsid w:val="781FCCB5"/>
    <w:rsid w:val="78B27BC3"/>
    <w:rsid w:val="7A66F4F1"/>
    <w:rsid w:val="7B66992E"/>
    <w:rsid w:val="7B7D1182"/>
    <w:rsid w:val="7B9FBAF7"/>
    <w:rsid w:val="7BDA1537"/>
    <w:rsid w:val="7C204E6C"/>
    <w:rsid w:val="7CA7C907"/>
    <w:rsid w:val="7E3A179F"/>
    <w:rsid w:val="7EEB44ED"/>
    <w:rsid w:val="7FA477A9"/>
    <w:rsid w:val="7FBB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94F41"/>
  <w15:chartTrackingRefBased/>
  <w15:docId w15:val="{EDAFF233-A5AD-4A08-A2E6-4534F742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12B75"/>
    <w:pPr>
      <w:spacing w:line="300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1D0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1D0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1D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1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1D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1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1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1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1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B1D06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B1D06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B1D06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B1D06"/>
    <w:rPr>
      <w:rFonts w:eastAsiaTheme="majorEastAsia" w:cstheme="majorBidi"/>
      <w:i/>
      <w:iCs/>
      <w:color w:val="2F5496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B1D06"/>
    <w:rPr>
      <w:rFonts w:eastAsiaTheme="majorEastAsia" w:cstheme="majorBidi"/>
      <w:color w:val="2F5496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B1D06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B1D06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B1D06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B1D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1D0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B1D0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1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B1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1D06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B1D06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B1D0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B1D0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1D06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B1D0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1D06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B1D0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B1D06"/>
  </w:style>
  <w:style w:type="paragraph" w:styleId="Rodap">
    <w:name w:val="footer"/>
    <w:basedOn w:val="Normal"/>
    <w:link w:val="RodapChar"/>
    <w:uiPriority w:val="99"/>
    <w:unhideWhenUsed/>
    <w:rsid w:val="004B1D0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B1D06"/>
  </w:style>
  <w:style w:type="character" w:styleId="PargrafodaListaChar" w:customStyle="1">
    <w:name w:val="Parágrafo da Lista Char"/>
    <w:basedOn w:val="Fontepargpadro"/>
    <w:link w:val="PargrafodaLista"/>
    <w:uiPriority w:val="34"/>
    <w:rsid w:val="00D12B75"/>
  </w:style>
  <w:style w:type="table" w:styleId="Tabelacomgrade">
    <w:name w:val="Table Grid"/>
    <w:basedOn w:val="TabeladeGrade4-nfase2"/>
    <w:uiPriority w:val="39"/>
    <w:rsid w:val="00D12B75"/>
    <w:pPr>
      <w:spacing w:line="300" w:lineRule="auto"/>
    </w:pPr>
    <w:rPr>
      <w:rFonts w:eastAsiaTheme="minorEastAsia"/>
      <w:kern w:val="0"/>
      <w:sz w:val="21"/>
      <w:szCs w:val="21"/>
      <w:lang w:val="en-US" w:eastAsia="pt-BR"/>
      <w14:ligatures w14:val="none"/>
    </w:rPr>
    <w:tblPr>
      <w:jc w:val="center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rPr>
      <w:cantSplit/>
      <w:jc w:val="center"/>
    </w:trPr>
    <w:tcPr>
      <w:shd w:val="clear" w:color="auto" w:fill="FFFFFF" w:themeFill="background1"/>
      <w:vAlign w:val="center"/>
    </w:tcPr>
    <w:tblStylePr w:type="firstRow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B42222"/>
      </w:tcPr>
    </w:tblStylePr>
    <w:tblStylePr w:type="lastRow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  <w:rPr>
        <w:b w:val="0"/>
        <w:bCs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single" w:color="ED7D31" w:themeColor="accent2" w:sz="4" w:space="0"/>
          <w:insideV w:val="single" w:color="ED7D31" w:themeColor="accent2" w:sz="4" w:space="0"/>
        </w:tcBorders>
      </w:tcPr>
    </w:tblStylePr>
    <w:tblStylePr w:type="firstCol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mirrorIndents/>
        <w:jc w:val="left"/>
      </w:pPr>
      <w:rPr>
        <w:b w:val="0"/>
        <w:bCs/>
      </w:rPr>
    </w:tblStylePr>
    <w:tblStylePr w:type="lastCol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  <w:rPr>
        <w:b w:val="0"/>
        <w:bCs/>
      </w:rPr>
    </w:tblStylePr>
    <w:tblStylePr w:type="band1Vert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single" w:color="ED7D31" w:themeColor="accent2" w:sz="4" w:space="0"/>
          <w:insideV w:val="single" w:color="ED7D31" w:themeColor="accent2" w:sz="4" w:space="0"/>
          <w:tl2br w:val="nil"/>
          <w:tr2bl w:val="nil"/>
        </w:tcBorders>
        <w:shd w:val="clear" w:color="auto" w:fill="FBE4D5" w:themeFill="accent2" w:themeFillTint="33"/>
      </w:tcPr>
    </w:tblStylePr>
    <w:tblStylePr w:type="band2Vert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single" w:color="ED7D31" w:themeColor="accent2" w:sz="4" w:space="0"/>
          <w:insideV w:val="single" w:color="ED7D31" w:themeColor="accent2" w:sz="4" w:space="0"/>
        </w:tcBorders>
      </w:tcPr>
    </w:tblStylePr>
    <w:tblStylePr w:type="band1Horz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  <w:tblPr/>
      <w:tcPr>
        <w:shd w:val="clear" w:color="auto" w:fill="FFFFFF" w:themeFill="background1"/>
      </w:tcPr>
    </w:tblStylePr>
    <w:tblStylePr w:type="band2Horz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  <w:tblPr/>
      <w:tcPr>
        <w:shd w:val="clear" w:color="auto" w:fill="FFFFFF" w:themeFill="background1"/>
      </w:tcPr>
    </w:tblStylePr>
    <w:tblStylePr w:type="neCell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single" w:color="ED7D31" w:themeColor="accent2" w:sz="4" w:space="0"/>
          <w:insideV w:val="single" w:color="ED7D31" w:themeColor="accent2" w:sz="4" w:space="0"/>
        </w:tcBorders>
      </w:tcPr>
    </w:tblStylePr>
    <w:tblStylePr w:type="nwCell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</w:tblStylePr>
    <w:tblStylePr w:type="seCell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</w:tblStylePr>
    <w:tblStylePr w:type="swCell">
      <w:pPr>
        <w:wordWrap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contextualSpacing/>
        <w:mirrorIndents/>
        <w:jc w:val="left"/>
      </w:pPr>
    </w:tblStylePr>
  </w:style>
  <w:style w:type="table" w:styleId="TabelaSimples4">
    <w:name w:val="Plain Table 4"/>
    <w:basedOn w:val="Tabelanormal"/>
    <w:uiPriority w:val="44"/>
    <w:rsid w:val="00D12B75"/>
    <w:pPr>
      <w:spacing w:line="300" w:lineRule="auto"/>
    </w:pPr>
    <w:rPr>
      <w:rFonts w:eastAsiaTheme="minorEastAsia"/>
      <w:kern w:val="0"/>
      <w:sz w:val="21"/>
      <w:szCs w:val="21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4-nfase2">
    <w:name w:val="Grid Table 4 Accent 2"/>
    <w:basedOn w:val="Tabelanormal"/>
    <w:uiPriority w:val="49"/>
    <w:rsid w:val="00D12B75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100030-5720-4c5e-af40-b0be832c08a5" xsi:nil="true"/>
    <lcf76f155ced4ddcb4097134ff3c332f xmlns="1bfdf99a-9c78-4f7d-8ac4-b96e94c8b53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C6E827E431B247BB650C0E0803B510" ma:contentTypeVersion="14" ma:contentTypeDescription="Crie um novo documento." ma:contentTypeScope="" ma:versionID="a4a5257652e71b647b103251475fca0a">
  <xsd:schema xmlns:xsd="http://www.w3.org/2001/XMLSchema" xmlns:xs="http://www.w3.org/2001/XMLSchema" xmlns:p="http://schemas.microsoft.com/office/2006/metadata/properties" xmlns:ns2="1bfdf99a-9c78-4f7d-8ac4-b96e94c8b53e" xmlns:ns3="19100030-5720-4c5e-af40-b0be832c08a5" targetNamespace="http://schemas.microsoft.com/office/2006/metadata/properties" ma:root="true" ma:fieldsID="eaecba0d6f6158307137a0eafc9a06c9" ns2:_="" ns3:_="">
    <xsd:import namespace="1bfdf99a-9c78-4f7d-8ac4-b96e94c8b53e"/>
    <xsd:import namespace="19100030-5720-4c5e-af40-b0be832c0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df99a-9c78-4f7d-8ac4-b96e94c8b5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9e888a-e30d-4c0e-bef0-0db25144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00030-5720-4c5e-af40-b0be832c08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5b4d196-1c30-4a56-b003-9739c9ffdbc2}" ma:internalName="TaxCatchAll" ma:showField="CatchAllData" ma:web="19100030-5720-4c5e-af40-b0be832c08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8F383C-3188-472E-B9E4-F5FA4E9F9BA9}">
  <ds:schemaRefs>
    <ds:schemaRef ds:uri="http://schemas.microsoft.com/office/2006/metadata/properties"/>
    <ds:schemaRef ds:uri="http://schemas.microsoft.com/office/infopath/2007/PartnerControls"/>
    <ds:schemaRef ds:uri="19100030-5720-4c5e-af40-b0be832c08a5"/>
    <ds:schemaRef ds:uri="1bfdf99a-9c78-4f7d-8ac4-b96e94c8b53e"/>
  </ds:schemaRefs>
</ds:datastoreItem>
</file>

<file path=customXml/itemProps2.xml><?xml version="1.0" encoding="utf-8"?>
<ds:datastoreItem xmlns:ds="http://schemas.openxmlformats.org/officeDocument/2006/customXml" ds:itemID="{B334C76F-9692-4745-827C-C025D1614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fdf99a-9c78-4f7d-8ac4-b96e94c8b53e"/>
    <ds:schemaRef ds:uri="19100030-5720-4c5e-af40-b0be832c0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B0F481-DF09-4374-9CF6-698FAED73AF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Ricardo José Sartor</dc:creator>
  <keywords/>
  <dc:description/>
  <lastModifiedBy>Fernanda Basílio Monção Dantas</lastModifiedBy>
  <revision>78</revision>
  <dcterms:created xsi:type="dcterms:W3CDTF">2026-07-02T11:44:00.0000000Z</dcterms:created>
  <dcterms:modified xsi:type="dcterms:W3CDTF">2026-10-29T21:16:00.4663729Z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0x01010038C6E827E431B247BB650C0E0803B510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2026-07-15T19:02:11Z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70f4bf46-dc9c-4b03-9784-75b3fc151b5a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10, 3, 0, 1</vt:lpwstr>
  </property>
  <property fmtid="{D5CDD505-2E9C-101B-9397-08002B2CF9AE}" pid="11" name="MediaServiceImageTags">
    <vt:lpwstr/>
  </property>
</Properties>
</file>