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971" w:rsidRDefault="00186BE3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24"/>
          <w:szCs w:val="24"/>
        </w:rPr>
        <w:drawing>
          <wp:inline distT="0" distB="0" distL="0" distR="0">
            <wp:extent cx="905623" cy="82772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623" cy="827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838200</wp:posOffset>
                </wp:positionV>
                <wp:extent cx="1752600" cy="352425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4463" y="3608550"/>
                          <a:ext cx="17430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C3971" w:rsidRDefault="00186BE3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bril Fatface" w:eastAsia="Abril Fatface" w:hAnsi="Abril Fatface" w:cs="Abril Fatface"/>
                                <w:b/>
                                <w:color w:val="002060"/>
                                <w:sz w:val="28"/>
                              </w:rPr>
                              <w:t>CRUZMANIA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ângulo 1" o:spid="_x0000_s1026" style="position:absolute;left:0;text-align:left;margin-left:171pt;margin-top:66pt;width:138pt;height:2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" filled="f" stroked="f">
                <v:textbox inset="2.53958mm,1.2694mm,2.53958mm,1.2694mm">
                  <w:txbxContent>
                    <w:p w:rsidR="006C3971" w:rsidRDefault="00186BE3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bril Fatface" w:eastAsia="Abril Fatface" w:hAnsi="Abril Fatface" w:cs="Abril Fatface"/>
                          <w:b/>
                          <w:color w:val="002060"/>
                          <w:sz w:val="28"/>
                        </w:rPr>
                        <w:t>CRUZMANIA</w:t>
                      </w:r>
                    </w:p>
                  </w:txbxContent>
                </v:textbox>
              </v:rect>
            </w:pict>
          </mc:Fallback>
        </mc:AlternateContent>
      </w:r>
    </w:p>
    <w:p w:rsidR="006C3971" w:rsidRDefault="006C3971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6C3971" w:rsidRDefault="00186BE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Instruções de bordo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Reúna os participantes e coloque o tabuleiro bem ao centro.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Cada jogador escolhe uma peça e a posiciona na primeira casa da trilha.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Os participantes decidem a sequência de jogadores tirando o par ou ímpar.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O primeiro a jogar tira uma carta, sem olhar, e entrega para o participante à sua esquerda.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 jogador que recebeu a carta, identifica se é um BÔNUS, uma PENALIDADE ou uma PERGUNTA. Caso seja um bônus ou penalidade, lerá as instruções da carta para que o jogador da vez tome a ação descrita. 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Caso a carta seja uma PERGUNTA, o jogador que está com a carta lerá a questão, mas tomando o cuidado para que os demais jogadores não vejam a resposta da carta. 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Após a leitura da questão, o jogador da vez dá sua resposta e os demais participantes devem dizer se acompanham, ou não, a resposta do jogador da vez. Se não acompanharem, devem dizer qual resposta acham ser a correta.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O jogador que está com a carta revela a resposta correta. Como resultado</w:t>
      </w:r>
      <w:r w:rsidR="00215384">
        <w:rPr>
          <w:sz w:val="28"/>
          <w:szCs w:val="28"/>
        </w:rPr>
        <w:t>,</w:t>
      </w:r>
      <w:r>
        <w:rPr>
          <w:sz w:val="28"/>
          <w:szCs w:val="28"/>
        </w:rPr>
        <w:t xml:space="preserve"> teremos os seguintes cenários:</w:t>
      </w:r>
    </w:p>
    <w:p w:rsidR="006C3971" w:rsidRDefault="00186BE3">
      <w:pPr>
        <w:numPr>
          <w:ilvl w:val="1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Caso o jogador da vez tenha acertado e todos os demais jogadores o acompanharam na resposta, o jogador da vez avança 3 casas e os demais jogadores avançam 2 casas.</w:t>
      </w:r>
    </w:p>
    <w:p w:rsidR="006C3971" w:rsidRDefault="00186BE3">
      <w:pPr>
        <w:numPr>
          <w:ilvl w:val="1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Caso o jogador da vez tenha errado, ele recua 3 casas e os que o acompanharam recuam 2 casas.</w:t>
      </w:r>
    </w:p>
    <w:p w:rsidR="006C3971" w:rsidRDefault="00186BE3">
      <w:pPr>
        <w:numPr>
          <w:ilvl w:val="1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Caso o jogador</w:t>
      </w:r>
      <w:r w:rsidR="00215384">
        <w:rPr>
          <w:sz w:val="28"/>
          <w:szCs w:val="28"/>
        </w:rPr>
        <w:t xml:space="preserve"> da vez tenha errado, mas exista</w:t>
      </w:r>
      <w:r>
        <w:rPr>
          <w:sz w:val="28"/>
          <w:szCs w:val="28"/>
        </w:rPr>
        <w:t>m jogadores que não o acompanharam e deram a resposta correta, estes jogadores avançam 2 casas. Obviamente o jogador da vez, por ter errado, volta 3 casas.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O jogador que está lendo a carta sempre avança duas casas, como prêmio pelo trabalho de ler a carta ao demais.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Dois jogadores ou mais podem ocupar a mesma casa simultaneamente.</w:t>
      </w:r>
    </w:p>
    <w:p w:rsidR="006C3971" w:rsidRDefault="00186BE3">
      <w:pPr>
        <w:numPr>
          <w:ilvl w:val="0"/>
          <w:numId w:val="1"/>
        </w:numPr>
        <w:spacing w:after="0" w:line="25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Vence o jogador que chegar primeiro no fim da trilha do tabuleiro.</w:t>
      </w:r>
    </w:p>
    <w:p w:rsidR="006C3971" w:rsidRDefault="006C397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sz w:val="28"/>
          <w:szCs w:val="28"/>
        </w:rPr>
      </w:pPr>
    </w:p>
    <w:p w:rsidR="006C3971" w:rsidRPr="00215384" w:rsidRDefault="00186BE3">
      <w:pPr>
        <w:spacing w:line="256" w:lineRule="auto"/>
        <w:ind w:left="360"/>
        <w:jc w:val="center"/>
        <w:rPr>
          <w:rFonts w:ascii="Abadi" w:eastAsia="Abadi" w:hAnsi="Abadi" w:cs="Abadi"/>
          <w:b/>
          <w:color w:val="002060"/>
          <w:sz w:val="32"/>
          <w:szCs w:val="32"/>
        </w:rPr>
      </w:pPr>
      <w:r w:rsidRPr="00215384">
        <w:rPr>
          <w:rFonts w:ascii="Abadi" w:eastAsia="Abadi" w:hAnsi="Abadi" w:cs="Abadi"/>
          <w:b/>
          <w:color w:val="002060"/>
          <w:sz w:val="32"/>
          <w:szCs w:val="32"/>
        </w:rPr>
        <w:t>Boa viagem!</w:t>
      </w:r>
    </w:p>
    <w:sectPr w:rsidR="006C3971" w:rsidRPr="00215384">
      <w:footerReference w:type="default" r:id="rId8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BE3" w:rsidRDefault="00186BE3">
      <w:pPr>
        <w:spacing w:after="0" w:line="240" w:lineRule="auto"/>
      </w:pPr>
      <w:r>
        <w:separator/>
      </w:r>
    </w:p>
  </w:endnote>
  <w:endnote w:type="continuationSeparator" w:id="0">
    <w:p w:rsidR="00186BE3" w:rsidRDefault="001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bril Fatface">
    <w:altName w:val="Times New Roman"/>
    <w:panose1 w:val="00000000000000000000"/>
    <w:charset w:val="00"/>
    <w:family w:val="roman"/>
    <w:notTrueType/>
    <w:pitch w:val="default"/>
  </w:font>
  <w:font w:name="Aba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971" w:rsidRDefault="006C39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6C3971" w:rsidRDefault="006C39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BE3" w:rsidRDefault="00186BE3">
      <w:pPr>
        <w:spacing w:after="0" w:line="240" w:lineRule="auto"/>
      </w:pPr>
      <w:r>
        <w:separator/>
      </w:r>
    </w:p>
  </w:footnote>
  <w:footnote w:type="continuationSeparator" w:id="0">
    <w:p w:rsidR="00186BE3" w:rsidRDefault="00186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7484D"/>
    <w:multiLevelType w:val="multilevel"/>
    <w:tmpl w:val="EE8E78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71"/>
    <w:rsid w:val="00186BE3"/>
    <w:rsid w:val="00215384"/>
    <w:rsid w:val="006C3971"/>
    <w:rsid w:val="00A2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8CF23-952A-495B-B7C1-99B67ED0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line="480" w:lineRule="auto"/>
      <w:ind w:left="432" w:hanging="432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pPr>
      <w:keepNext/>
      <w:keepLines/>
      <w:spacing w:before="40" w:line="480" w:lineRule="auto"/>
      <w:ind w:left="576" w:hanging="576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line="480" w:lineRule="auto"/>
      <w:ind w:left="720" w:hanging="720"/>
      <w:outlineLvl w:val="2"/>
    </w:pPr>
    <w:rPr>
      <w:rFonts w:ascii="Arial" w:eastAsia="Arial" w:hAnsi="Arial" w:cs="Arial"/>
      <w:color w:val="000000"/>
      <w:sz w:val="20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40" w:line="480" w:lineRule="auto"/>
      <w:ind w:left="864" w:hanging="864"/>
      <w:outlineLvl w:val="3"/>
    </w:pPr>
    <w:rPr>
      <w:i/>
      <w:color w:val="2F5496"/>
    </w:rPr>
  </w:style>
  <w:style w:type="paragraph" w:styleId="Ttulo5">
    <w:name w:val="heading 5"/>
    <w:basedOn w:val="Normal"/>
    <w:next w:val="Normal"/>
    <w:pPr>
      <w:keepNext/>
      <w:keepLines/>
      <w:spacing w:before="40" w:line="480" w:lineRule="auto"/>
      <w:ind w:left="1008" w:hanging="1008"/>
      <w:outlineLvl w:val="4"/>
    </w:pPr>
    <w:rPr>
      <w:color w:val="2F5496"/>
    </w:rPr>
  </w:style>
  <w:style w:type="paragraph" w:styleId="Ttulo6">
    <w:name w:val="heading 6"/>
    <w:basedOn w:val="Normal"/>
    <w:next w:val="Normal"/>
    <w:pPr>
      <w:keepNext/>
      <w:keepLines/>
      <w:spacing w:before="40" w:line="480" w:lineRule="auto"/>
      <w:ind w:left="1152" w:hanging="1152"/>
      <w:outlineLvl w:val="5"/>
    </w:pPr>
    <w:rPr>
      <w:color w:val="1F386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Horta Oliva</dc:creator>
  <cp:lastModifiedBy>Sergio Horta Oliva</cp:lastModifiedBy>
  <cp:revision>2</cp:revision>
  <dcterms:created xsi:type="dcterms:W3CDTF">2018-12-06T16:09:00Z</dcterms:created>
  <dcterms:modified xsi:type="dcterms:W3CDTF">2018-12-06T16:09:00Z</dcterms:modified>
</cp:coreProperties>
</file>