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000000" w:rsidRDefault="00000000" w14:paraId="3DE6B98C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EDUCAÇÃO</w:t>
      </w:r>
    </w:p>
    <w:p xmlns:wp14="http://schemas.microsoft.com/office/word/2010/wordml" w:rsidR="00000000" w:rsidRDefault="00000000" w14:paraId="672A6659" wp14:textId="77777777">
      <w:pPr>
        <w:spacing w:after="0" w:line="240" w:lineRule="auto"/>
        <w:jc w:val="center"/>
      </w:pPr>
    </w:p>
    <w:p xmlns:wp14="http://schemas.microsoft.com/office/word/2010/wordml" w:rsidR="00000000" w:rsidRDefault="00000000" w14:paraId="52734BCF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CONSELHO ESTADUAL DE EDUCAÇÃO</w:t>
      </w:r>
    </w:p>
    <w:p xmlns:wp14="http://schemas.microsoft.com/office/word/2010/wordml" w:rsidR="00000000" w:rsidRDefault="00000000" w14:paraId="0A37501D" wp14:textId="77777777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xmlns:wp14="http://schemas.microsoft.com/office/word/2010/wordml" w:rsidR="00000000" w:rsidRDefault="00000000" w14:paraId="639DC12D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Portaria CEE-GP 90, de 11-3-2015</w:t>
      </w:r>
    </w:p>
    <w:p xmlns:wp14="http://schemas.microsoft.com/office/word/2010/wordml" w:rsidR="00000000" w:rsidRDefault="00000000" w14:paraId="5DAB6C7B" wp14:textId="77777777">
      <w:pPr>
        <w:spacing w:after="0"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02EB378F" wp14:textId="77777777">
      <w:pPr>
        <w:spacing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337D8135" wp14:textId="77777777">
      <w:pPr>
        <w:spacing w:line="240" w:lineRule="auto"/>
        <w:jc w:val="both"/>
      </w:pPr>
      <w:r w:rsidRPr="194E67A6" w:rsidR="194E67A6">
        <w:rPr>
          <w:rFonts w:ascii="Arial" w:hAnsi="Arial" w:cs="Arial"/>
          <w:sz w:val="24"/>
          <w:szCs w:val="24"/>
        </w:rPr>
        <w:t>O Presidente do Conselho Estadual de Educação de São Paulo, nos termos dos Decretos 9887/77 e 37.127/93, do Artigo 3º da Deliberação CEE 7/93, alterada pela Deliberação CEE 21/97, e à vista da aprovação da Câmara de Educação Superior, em sua Sessão de 04-3-2015, Resolve:</w:t>
      </w:r>
    </w:p>
    <w:p w:rsidR="194E67A6" w:rsidP="194E67A6" w:rsidRDefault="194E67A6" w14:paraId="7E42BB6E" w14:textId="0D9ABA35">
      <w:pPr>
        <w:pStyle w:val="Normal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000000" w:rsidRDefault="00000000" w14:paraId="63A14B8F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1º</w:t>
      </w:r>
      <w:r>
        <w:rPr>
          <w:rFonts w:ascii="Arial" w:hAnsi="Arial" w:cs="Arial"/>
          <w:sz w:val="24"/>
          <w:szCs w:val="24"/>
        </w:rPr>
        <w:t xml:space="preserve"> - Designar os Especialistas Domingos Ricca Neto e Fernando de Souza Coelho para emissão de Relatório circunstanciado sobre o pedido de Renovação do Reconhecimento do Curso Superior de Tecnologia em Comércio Exterior, da FATEC Zona Leste, do Centro Estadual de Educação Tecnológica Paula Souza, com vistas a instruir o Processo CEE 18/2015.</w:t>
      </w:r>
    </w:p>
    <w:p xmlns:wp14="http://schemas.microsoft.com/office/word/2010/wordml" w:rsidR="00000000" w:rsidRDefault="00000000" w14:paraId="4DB1896A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Parágrafo único – Para emissão do Relatório de que trata o caput, os Especialistas deverão observar o disposto nas Deliberações CEE nºs 50/2005 e 99/2010, bem como na Resolução CNE/CP 03/2002, na Resolução CNE/CES 03/2007 e na Portaria MEC 10/2006.</w:t>
      </w:r>
    </w:p>
    <w:p xmlns:wp14="http://schemas.microsoft.com/office/word/2010/wordml" w:rsidR="00000000" w:rsidRDefault="00000000" w14:paraId="2ECEA8BF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2º</w:t>
      </w:r>
      <w:r>
        <w:rPr>
          <w:rFonts w:ascii="Arial" w:hAnsi="Arial" w:cs="Arial"/>
          <w:sz w:val="24"/>
          <w:szCs w:val="24"/>
        </w:rPr>
        <w:t xml:space="preserve"> - Cumprindo as orientações vigentes, o Relatório pormenorizado constituirá subsídio ao Conselheiro Relator do Processo respectivo, que será autor de Parecer sobre o pedido a que se refere o art. 1º desta Portaria.</w:t>
      </w:r>
    </w:p>
    <w:p xmlns:wp14="http://schemas.microsoft.com/office/word/2010/wordml" w:rsidR="00000000" w:rsidRDefault="00000000" w14:paraId="191FE916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3º</w:t>
      </w:r>
      <w:r>
        <w:rPr>
          <w:rFonts w:ascii="Arial" w:hAnsi="Arial" w:cs="Arial"/>
          <w:sz w:val="24"/>
          <w:szCs w:val="24"/>
        </w:rPr>
        <w:t xml:space="preserve"> - Os referidos Especialistas terão um prazo de até sessenta dias, a partir da publicação desta Portaria, para visita e emissão do Relatório circunstanciado correspondente.</w:t>
      </w:r>
    </w:p>
    <w:p xmlns:wp14="http://schemas.microsoft.com/office/word/2010/wordml" w:rsidR="00000000" w:rsidRDefault="00000000" w14:paraId="45A0F687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4º</w:t>
      </w:r>
      <w:r>
        <w:rPr>
          <w:rFonts w:ascii="Arial" w:hAnsi="Arial" w:cs="Arial"/>
          <w:sz w:val="24"/>
          <w:szCs w:val="24"/>
        </w:rPr>
        <w:t xml:space="preserve"> - Esta Portaria entrará em vigor na data de sua publicação.</w:t>
      </w:r>
    </w:p>
    <w:sectPr w:rsidR="00000000">
      <w:headerReference w:type="default" r:id="rId6"/>
      <w:footerReference w:type="default" r:id="rId7"/>
      <w:headerReference w:type="first" r:id="rId8"/>
      <w:footerReference w:type="first" r:id="rId9"/>
      <w:pgSz w:w="11906" w:h="16838" w:orient="portrait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000000" w:rsidRDefault="00000000" w14:paraId="0D0B940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00000" w:rsidRDefault="00000000" w14:paraId="0E27B00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5A39BBE3" wp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B94D5A5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000000" w:rsidRDefault="00000000" w14:paraId="60061E4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00000" w:rsidRDefault="00000000" w14:paraId="44EAFD9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1C8F396" wp14:textId="77777777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rPr>
        <w:rFonts w:cs="Calibri"/>
      </w:rPr>
    </w:pPr>
  </w:p>
  <w:p xmlns:wp14="http://schemas.microsoft.com/office/word/2010/wordml" w:rsidR="00000000" w:rsidRDefault="00000000" w14:paraId="0DD466D6" wp14:textId="67E8FA5A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jc w:val="center"/>
    </w:pPr>
    <w:r w:rsidRPr="194E67A6" w:rsidR="194E67A6">
      <w:rPr>
        <w:rFonts w:ascii="Arial" w:hAnsi="Arial" w:cs="Arial"/>
        <w:sz w:val="18"/>
        <w:szCs w:val="18"/>
      </w:rPr>
      <w:t>D.O.E.; Poder Executivo I, São Paulo, 125 (47) - 30, quinta-feira, 12 de março de 2015</w:t>
    </w:r>
  </w:p>
  <w:p xmlns:wp14="http://schemas.microsoft.com/office/word/2010/wordml" w:rsidR="00000000" w:rsidRDefault="00000000" w14:paraId="72A3D3EC" wp14:textId="77777777">
    <w:pPr>
      <w:pStyle w:val="Cabealho"/>
      <w:rPr>
        <w:rFonts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6A05A809" wp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18DE56B2-3233-4269-AFB7-18A27741AFF5}"/>
  <w14:docId w14:val="334A3614"/>
  <w:rsids>
    <w:rsidRoot w:val="194E67A6"/>
    <w:rsid w:val="194E67A6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160" w:line="252" w:lineRule="auto"/>
    </w:pPr>
    <w:rPr>
      <w:rFonts w:ascii="Calibri" w:hAnsi="Calibri" w:eastAsia="Calibri"/>
      <w:sz w:val="22"/>
      <w:szCs w:val="22"/>
      <w:lang w:eastAsia="zh-CN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ntepargpadro1" w:customStyle="1">
    <w:name w:val="Fonte parág. padrão1"/>
  </w:style>
  <w:style w:type="character" w:styleId="CabealhoChar" w:customStyle="1">
    <w:name w:val="Cabeçalho Char"/>
    <w:basedOn w:val="Fontepargpadro1"/>
  </w:style>
  <w:style w:type="character" w:styleId="RodapChar" w:customStyle="1">
    <w:name w:val="Rodapé Char"/>
    <w:basedOn w:val="Fontepargpadro1"/>
  </w:style>
  <w:style w:type="paragraph" w:styleId="Ttulo1" w:customStyle="1">
    <w:name w:val="Título1"/>
    <w:basedOn w:val="Normal"/>
    <w:next w:val="Corpodetex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Roberta Amaral Sertório Gravina</dc:creator>
  <keywords/>
  <lastModifiedBy>Lucas dos Santos Costa</lastModifiedBy>
  <revision>2</revision>
  <lastPrinted>1995-11-22T01:41:00.0000000Z</lastPrinted>
  <dcterms:created xsi:type="dcterms:W3CDTF">2020-09-10T19:59:00.0000000Z</dcterms:created>
  <dcterms:modified xsi:type="dcterms:W3CDTF">2020-09-10T20:00:18.8678939Z</dcterms:modified>
</coreProperties>
</file>