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4B1A7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14:paraId="16204F3A" w14:textId="77777777"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14:paraId="708C2BC6" w14:textId="77777777" w:rsidR="00C959BA" w:rsidRDefault="00636F2B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636F2B">
        <w:rPr>
          <w:rFonts w:ascii="Arial" w:hAnsi="Arial" w:cs="Arial"/>
          <w:b/>
          <w:color w:val="2F5496"/>
          <w:sz w:val="24"/>
          <w:szCs w:val="24"/>
        </w:rPr>
        <w:t>GABINETE DO SECRETÁRIO</w:t>
      </w:r>
    </w:p>
    <w:p w14:paraId="4C78449D" w14:textId="77777777"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3CED1446" w14:textId="77777777" w:rsidR="00C959BA" w:rsidRDefault="00636F2B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636F2B">
        <w:rPr>
          <w:rFonts w:ascii="Arial" w:hAnsi="Arial" w:cs="Arial"/>
          <w:b/>
          <w:color w:val="2F5496"/>
          <w:sz w:val="24"/>
          <w:szCs w:val="24"/>
        </w:rPr>
        <w:t>Resoluções, de 3-2-2015</w:t>
      </w:r>
    </w:p>
    <w:p w14:paraId="6E2FA814" w14:textId="77777777"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14:paraId="355001A0" w14:textId="77777777"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14:paraId="595B226D" w14:textId="77777777" w:rsidR="00832116" w:rsidRPr="00AB00FA" w:rsidRDefault="00636F2B" w:rsidP="00636F2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D7A33">
        <w:rPr>
          <w:rFonts w:ascii="Arial" w:hAnsi="Arial" w:cs="Arial"/>
          <w:b/>
          <w:color w:val="000000"/>
          <w:sz w:val="24"/>
          <w:szCs w:val="24"/>
        </w:rPr>
        <w:t>Homologando,</w:t>
      </w:r>
      <w:r w:rsidRPr="00AB00FA">
        <w:rPr>
          <w:rFonts w:ascii="Arial" w:hAnsi="Arial" w:cs="Arial"/>
          <w:bCs/>
          <w:color w:val="000000"/>
          <w:sz w:val="24"/>
          <w:szCs w:val="24"/>
        </w:rPr>
        <w:t xml:space="preserve"> com fundamento no § 1º do artigo 9º, da Lei 10.403, de 6-7-1971, os pareceres abaixo relacionados:</w:t>
      </w:r>
    </w:p>
    <w:p w14:paraId="18449E7F" w14:textId="77777777" w:rsidR="00832116" w:rsidRPr="00AB00FA" w:rsidRDefault="00636F2B" w:rsidP="00636F2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00FA">
        <w:rPr>
          <w:rFonts w:ascii="Arial" w:hAnsi="Arial" w:cs="Arial"/>
          <w:sz w:val="24"/>
          <w:szCs w:val="24"/>
        </w:rPr>
        <w:t>Parecer CEE 37/15 - que aprova, com fundamento na Deliberação CEE 99/2010, o pedido de Renovação do Reconhecimento do Curso Superior de Tecnologia em Manutenção Industrial, da FATEC Tatuí, do Centro Estadual de Educação Tecnológica Paula Souza, pelo prazo de três anos;</w:t>
      </w:r>
    </w:p>
    <w:p w14:paraId="1B811B05" w14:textId="77777777" w:rsidR="0089753E" w:rsidRDefault="0089753E" w:rsidP="00636F2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77676" w14:textId="77777777" w:rsidR="002B0706" w:rsidRDefault="002B0706" w:rsidP="00D63F44">
      <w:pPr>
        <w:spacing w:after="0" w:line="240" w:lineRule="auto"/>
      </w:pPr>
      <w:r>
        <w:separator/>
      </w:r>
    </w:p>
  </w:endnote>
  <w:endnote w:type="continuationSeparator" w:id="0">
    <w:p w14:paraId="6BC9B7DE" w14:textId="77777777" w:rsidR="002B0706" w:rsidRDefault="002B0706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89CA3" w14:textId="77777777" w:rsidR="005D7A33" w:rsidRDefault="005D7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1D057" w14:textId="77777777" w:rsidR="005D7A33" w:rsidRDefault="005D7A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AACE5" w14:textId="77777777" w:rsidR="005D7A33" w:rsidRDefault="005D7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648B1" w14:textId="77777777" w:rsidR="002B0706" w:rsidRDefault="002B0706" w:rsidP="00D63F44">
      <w:pPr>
        <w:spacing w:after="0" w:line="240" w:lineRule="auto"/>
      </w:pPr>
      <w:r>
        <w:separator/>
      </w:r>
    </w:p>
  </w:footnote>
  <w:footnote w:type="continuationSeparator" w:id="0">
    <w:p w14:paraId="0DE9E633" w14:textId="77777777" w:rsidR="002B0706" w:rsidRDefault="002B0706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B0FF7" w14:textId="77777777" w:rsidR="005D7A33" w:rsidRDefault="005D7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61A2" w14:textId="77777777"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14:paraId="5E015CCA" w14:textId="77777777" w:rsidR="00D63F44" w:rsidRPr="005D7A33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5D7A33">
      <w:rPr>
        <w:rFonts w:ascii="Arial" w:hAnsi="Arial" w:cs="Arial"/>
        <w:sz w:val="18"/>
        <w:szCs w:val="18"/>
      </w:rPr>
      <w:t xml:space="preserve">D.O.E.; </w:t>
    </w:r>
    <w:r w:rsidR="00F0482B" w:rsidRPr="005D7A33">
      <w:rPr>
        <w:rFonts w:ascii="Arial" w:hAnsi="Arial" w:cs="Arial"/>
        <w:sz w:val="18"/>
        <w:szCs w:val="18"/>
        <w:lang w:eastAsia="pt-BR"/>
      </w:rPr>
      <w:t>Poder Executivo</w:t>
    </w:r>
    <w:r w:rsidRPr="005D7A33">
      <w:rPr>
        <w:rFonts w:ascii="Arial" w:hAnsi="Arial" w:cs="Arial"/>
        <w:sz w:val="18"/>
        <w:szCs w:val="18"/>
      </w:rPr>
      <w:t xml:space="preserve"> </w:t>
    </w:r>
    <w:r w:rsidR="00F0482B" w:rsidRPr="005D7A33">
      <w:rPr>
        <w:rFonts w:ascii="Arial" w:hAnsi="Arial" w:cs="Arial"/>
        <w:sz w:val="18"/>
        <w:szCs w:val="18"/>
      </w:rPr>
      <w:t>I</w:t>
    </w:r>
    <w:r w:rsidRPr="005D7A33">
      <w:rPr>
        <w:rFonts w:ascii="Arial" w:hAnsi="Arial" w:cs="Arial"/>
        <w:sz w:val="18"/>
        <w:szCs w:val="18"/>
      </w:rPr>
      <w:t xml:space="preserve">, São Paulo, </w:t>
    </w:r>
    <w:r w:rsidR="00F0482B" w:rsidRPr="005D7A33">
      <w:rPr>
        <w:rFonts w:ascii="Arial" w:hAnsi="Arial" w:cs="Arial"/>
        <w:sz w:val="18"/>
        <w:szCs w:val="18"/>
      </w:rPr>
      <w:t>12</w:t>
    </w:r>
    <w:r w:rsidR="00832116" w:rsidRPr="005D7A33">
      <w:rPr>
        <w:rFonts w:ascii="Arial" w:hAnsi="Arial" w:cs="Arial"/>
        <w:sz w:val="18"/>
        <w:szCs w:val="18"/>
      </w:rPr>
      <w:t>5</w:t>
    </w:r>
    <w:r w:rsidRPr="005D7A33">
      <w:rPr>
        <w:rFonts w:ascii="Arial" w:hAnsi="Arial" w:cs="Arial"/>
        <w:sz w:val="18"/>
        <w:szCs w:val="18"/>
      </w:rPr>
      <w:t xml:space="preserve"> (</w:t>
    </w:r>
    <w:r w:rsidR="00636F2B" w:rsidRPr="005D7A33">
      <w:rPr>
        <w:rFonts w:ascii="Arial" w:hAnsi="Arial" w:cs="Arial"/>
        <w:sz w:val="18"/>
        <w:szCs w:val="18"/>
      </w:rPr>
      <w:t>23</w:t>
    </w:r>
    <w:r w:rsidRPr="005D7A33">
      <w:rPr>
        <w:rFonts w:ascii="Arial" w:hAnsi="Arial" w:cs="Arial"/>
        <w:sz w:val="18"/>
        <w:szCs w:val="18"/>
      </w:rPr>
      <w:t>)</w:t>
    </w:r>
    <w:r w:rsidR="007D6D2E" w:rsidRPr="005D7A33">
      <w:rPr>
        <w:rFonts w:ascii="Arial" w:hAnsi="Arial" w:cs="Arial"/>
        <w:sz w:val="18"/>
        <w:szCs w:val="18"/>
      </w:rPr>
      <w:t xml:space="preserve"> - </w:t>
    </w:r>
    <w:r w:rsidR="00636F2B" w:rsidRPr="005D7A33">
      <w:rPr>
        <w:rFonts w:ascii="Arial" w:hAnsi="Arial" w:cs="Arial"/>
        <w:sz w:val="18"/>
        <w:szCs w:val="18"/>
      </w:rPr>
      <w:t>23</w:t>
    </w:r>
    <w:r w:rsidRPr="005D7A33">
      <w:rPr>
        <w:rFonts w:ascii="Arial" w:hAnsi="Arial" w:cs="Arial"/>
        <w:sz w:val="18"/>
        <w:szCs w:val="18"/>
      </w:rPr>
      <w:t xml:space="preserve">, </w:t>
    </w:r>
    <w:r w:rsidR="00832116" w:rsidRPr="005D7A33">
      <w:rPr>
        <w:rFonts w:ascii="Arial" w:hAnsi="Arial" w:cs="Arial"/>
        <w:sz w:val="18"/>
        <w:szCs w:val="18"/>
      </w:rPr>
      <w:t>quart</w:t>
    </w:r>
    <w:r w:rsidR="00535377" w:rsidRPr="005D7A33">
      <w:rPr>
        <w:rFonts w:ascii="Arial" w:hAnsi="Arial" w:cs="Arial"/>
        <w:sz w:val="18"/>
        <w:szCs w:val="18"/>
      </w:rPr>
      <w:t xml:space="preserve">a-feira, </w:t>
    </w:r>
    <w:r w:rsidR="00636F2B" w:rsidRPr="005D7A33">
      <w:rPr>
        <w:rFonts w:ascii="Arial" w:hAnsi="Arial" w:cs="Arial"/>
        <w:sz w:val="18"/>
        <w:szCs w:val="18"/>
      </w:rPr>
      <w:t>04</w:t>
    </w:r>
    <w:r w:rsidR="00F0482B" w:rsidRPr="005D7A33">
      <w:rPr>
        <w:rFonts w:ascii="Arial" w:hAnsi="Arial" w:cs="Arial"/>
        <w:sz w:val="18"/>
        <w:szCs w:val="18"/>
      </w:rPr>
      <w:t xml:space="preserve"> de </w:t>
    </w:r>
    <w:r w:rsidR="00636F2B" w:rsidRPr="005D7A33">
      <w:rPr>
        <w:rFonts w:ascii="Arial" w:hAnsi="Arial" w:cs="Arial"/>
        <w:sz w:val="18"/>
        <w:szCs w:val="18"/>
      </w:rPr>
      <w:t>fevereir</w:t>
    </w:r>
    <w:r w:rsidR="00560F09" w:rsidRPr="005D7A33">
      <w:rPr>
        <w:rFonts w:ascii="Arial" w:hAnsi="Arial" w:cs="Arial"/>
        <w:sz w:val="18"/>
        <w:szCs w:val="18"/>
      </w:rPr>
      <w:t>o</w:t>
    </w:r>
    <w:r w:rsidR="00F0482B" w:rsidRPr="005D7A33">
      <w:rPr>
        <w:rFonts w:ascii="Arial" w:hAnsi="Arial" w:cs="Arial"/>
        <w:sz w:val="18"/>
        <w:szCs w:val="18"/>
      </w:rPr>
      <w:t xml:space="preserve"> de 201</w:t>
    </w:r>
    <w:r w:rsidR="00832116" w:rsidRPr="005D7A33">
      <w:rPr>
        <w:rFonts w:ascii="Arial" w:hAnsi="Arial" w:cs="Arial"/>
        <w:sz w:val="18"/>
        <w:szCs w:val="18"/>
      </w:rPr>
      <w:t>5</w:t>
    </w:r>
  </w:p>
  <w:p w14:paraId="7551A286" w14:textId="77777777" w:rsidR="00A32625" w:rsidRDefault="00A326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75D1B" w14:textId="77777777" w:rsidR="005D7A33" w:rsidRDefault="005D7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F44"/>
    <w:rsid w:val="00037D81"/>
    <w:rsid w:val="00042999"/>
    <w:rsid w:val="000467F5"/>
    <w:rsid w:val="000F516E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2B0706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60F09"/>
    <w:rsid w:val="005778EC"/>
    <w:rsid w:val="005D03D2"/>
    <w:rsid w:val="005D7A33"/>
    <w:rsid w:val="005E287D"/>
    <w:rsid w:val="00602690"/>
    <w:rsid w:val="00621459"/>
    <w:rsid w:val="00621916"/>
    <w:rsid w:val="006254EF"/>
    <w:rsid w:val="00636F2B"/>
    <w:rsid w:val="0068773B"/>
    <w:rsid w:val="006A32DB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F1F56"/>
    <w:rsid w:val="00A053AC"/>
    <w:rsid w:val="00A32625"/>
    <w:rsid w:val="00A70971"/>
    <w:rsid w:val="00AB00FA"/>
    <w:rsid w:val="00AB21C0"/>
    <w:rsid w:val="00AB4A30"/>
    <w:rsid w:val="00AC2E70"/>
    <w:rsid w:val="00AF1334"/>
    <w:rsid w:val="00B23463"/>
    <w:rsid w:val="00B54FB3"/>
    <w:rsid w:val="00BC3BB4"/>
    <w:rsid w:val="00BD7B0D"/>
    <w:rsid w:val="00BF160A"/>
    <w:rsid w:val="00C55DA8"/>
    <w:rsid w:val="00C63F8C"/>
    <w:rsid w:val="00C959BA"/>
    <w:rsid w:val="00CC2B13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F4E2"/>
  <w15:docId w15:val="{054ECF25-853E-4F7C-A1D8-E6A8B54D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Irislane Mendes Pereira</cp:lastModifiedBy>
  <cp:revision>5</cp:revision>
  <dcterms:created xsi:type="dcterms:W3CDTF">2020-06-29T17:43:00Z</dcterms:created>
  <dcterms:modified xsi:type="dcterms:W3CDTF">2021-08-19T18:47:00Z</dcterms:modified>
</cp:coreProperties>
</file>