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0E738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4003200B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52F11186" w14:textId="77777777" w:rsidR="00C959BA" w:rsidRDefault="009E0B41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E0B41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14:paraId="053A1F1F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21C888C8" w14:textId="77777777" w:rsidR="00C959BA" w:rsidRDefault="009E0B41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9E0B41">
        <w:rPr>
          <w:rFonts w:ascii="Arial" w:hAnsi="Arial" w:cs="Arial"/>
          <w:b/>
          <w:color w:val="2F5496"/>
          <w:sz w:val="24"/>
          <w:szCs w:val="24"/>
        </w:rPr>
        <w:t>Resoluções, de 19-5-2015</w:t>
      </w:r>
    </w:p>
    <w:p w14:paraId="2534340E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5EBDB6EE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2F1FAAFE" w14:textId="77777777" w:rsidR="0089753E" w:rsidRDefault="009E0B41" w:rsidP="009E0B4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E0B41">
        <w:rPr>
          <w:rFonts w:ascii="Arial" w:hAnsi="Arial" w:cs="Arial"/>
          <w:b/>
          <w:bCs/>
          <w:color w:val="000000"/>
          <w:sz w:val="24"/>
          <w:szCs w:val="24"/>
        </w:rPr>
        <w:t>Homologando,</w:t>
      </w:r>
      <w:r w:rsidRPr="009E0B41">
        <w:rPr>
          <w:rFonts w:ascii="Arial" w:hAnsi="Arial" w:cs="Arial"/>
          <w:bCs/>
          <w:color w:val="000000"/>
          <w:sz w:val="24"/>
          <w:szCs w:val="24"/>
        </w:rPr>
        <w:t xml:space="preserve"> com fundamento no § 1º do artigo 9º,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E0B41">
        <w:rPr>
          <w:rFonts w:ascii="Arial" w:hAnsi="Arial" w:cs="Arial"/>
          <w:bCs/>
          <w:color w:val="000000"/>
          <w:sz w:val="24"/>
          <w:szCs w:val="24"/>
        </w:rPr>
        <w:t>Lei 10.403, de 6-7-1971, os pareceres abaixo relacionados:</w:t>
      </w:r>
    </w:p>
    <w:p w14:paraId="6CEFA6A4" w14:textId="77777777" w:rsidR="003B29B6" w:rsidRPr="003B29B6" w:rsidRDefault="003B29B6" w:rsidP="003B29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B6">
        <w:rPr>
          <w:rFonts w:ascii="Arial" w:hAnsi="Arial" w:cs="Arial"/>
          <w:sz w:val="24"/>
          <w:szCs w:val="24"/>
        </w:rPr>
        <w:t>Parecer 235/15 - que aprova:</w:t>
      </w:r>
    </w:p>
    <w:p w14:paraId="40D8CFA6" w14:textId="77777777" w:rsidR="003B29B6" w:rsidRPr="003B29B6" w:rsidRDefault="003B29B6" w:rsidP="003B29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B6">
        <w:rPr>
          <w:rFonts w:ascii="Arial" w:hAnsi="Arial" w:cs="Arial"/>
          <w:sz w:val="24"/>
          <w:szCs w:val="24"/>
        </w:rPr>
        <w:t>- A Retificação do Parecer CEE 406/2014, que deu origem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à Portaria CEE/GP 498/2014, que Renovou 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do Curso Superior de Tecnologia em Gestão Empresarial com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ênfases em Comércio Exterior, em Marketing, em Secretariado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Executivo e em Sistemas de Informação, para a inclusão da ênfase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em Logística Aeroportuária, para os ingressantes até 2009, da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FATEC Indaiatuba, a fim de possibilitar o registro dos diplomas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de acordo com a estrutura curricular cursada.</w:t>
      </w:r>
    </w:p>
    <w:p w14:paraId="58A2E6B3" w14:textId="77777777" w:rsidR="003B29B6" w:rsidRPr="003B29B6" w:rsidRDefault="003B29B6" w:rsidP="003B29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B6">
        <w:rPr>
          <w:rFonts w:ascii="Arial" w:hAnsi="Arial" w:cs="Arial"/>
          <w:sz w:val="24"/>
          <w:szCs w:val="24"/>
        </w:rPr>
        <w:t>- Convalidam-se os atos escolares praticados nesse período,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relativos ao Curso Superior de Tecnologia em Gestão Empresarial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na ênfase em Logística Aeroportuária.</w:t>
      </w:r>
    </w:p>
    <w:p w14:paraId="7C79413B" w14:textId="77777777" w:rsidR="003B29B6" w:rsidRPr="003B29B6" w:rsidRDefault="003B29B6" w:rsidP="003B29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B6">
        <w:rPr>
          <w:rFonts w:ascii="Arial" w:hAnsi="Arial" w:cs="Arial"/>
          <w:sz w:val="24"/>
          <w:szCs w:val="24"/>
        </w:rPr>
        <w:t>- Convalidam-se os atos escolares da FATEC Indaiatuba,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praticados no período de 07-08-2013 a 11-12-2014.</w:t>
      </w:r>
    </w:p>
    <w:p w14:paraId="52C87D54" w14:textId="77777777" w:rsidR="009E0B41" w:rsidRDefault="003B29B6" w:rsidP="003B29B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29B6">
        <w:rPr>
          <w:rFonts w:ascii="Arial" w:hAnsi="Arial" w:cs="Arial"/>
          <w:sz w:val="24"/>
          <w:szCs w:val="24"/>
        </w:rPr>
        <w:t>- A Retificação do Parecer CEE 406/2014 e Portaria CEE/GP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498/2014, publicada no D.O. de 12-12-2014, incluindo o período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de 07-08-2013 a 11-12-2014, na Renovação do Reconhecimento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do Curso Superior de Tecnologia em Gestão Empresarial com as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ênfases em Comércio Exterior, em Marketing, em Secretariado</w:t>
      </w:r>
      <w:r>
        <w:rPr>
          <w:rFonts w:ascii="Arial" w:hAnsi="Arial" w:cs="Arial"/>
          <w:sz w:val="24"/>
          <w:szCs w:val="24"/>
        </w:rPr>
        <w:t xml:space="preserve"> </w:t>
      </w:r>
      <w:r w:rsidRPr="003B29B6">
        <w:rPr>
          <w:rFonts w:ascii="Arial" w:hAnsi="Arial" w:cs="Arial"/>
          <w:sz w:val="24"/>
          <w:szCs w:val="24"/>
        </w:rPr>
        <w:t>Executivo e em Sistemas de Informação.</w:t>
      </w:r>
    </w:p>
    <w:sectPr w:rsidR="009E0B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EA467" w14:textId="77777777" w:rsidR="00693EE2" w:rsidRDefault="00693EE2" w:rsidP="00D63F44">
      <w:pPr>
        <w:spacing w:after="0" w:line="240" w:lineRule="auto"/>
      </w:pPr>
      <w:r>
        <w:separator/>
      </w:r>
    </w:p>
  </w:endnote>
  <w:endnote w:type="continuationSeparator" w:id="0">
    <w:p w14:paraId="2735B3EF" w14:textId="77777777" w:rsidR="00693EE2" w:rsidRDefault="00693EE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0E14D" w14:textId="77777777" w:rsidR="00693EE2" w:rsidRDefault="00693EE2" w:rsidP="00D63F44">
      <w:pPr>
        <w:spacing w:after="0" w:line="240" w:lineRule="auto"/>
      </w:pPr>
      <w:r>
        <w:separator/>
      </w:r>
    </w:p>
  </w:footnote>
  <w:footnote w:type="continuationSeparator" w:id="0">
    <w:p w14:paraId="449701A6" w14:textId="77777777" w:rsidR="00693EE2" w:rsidRDefault="00693EE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607F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55B0F5C0" w14:textId="77777777" w:rsidR="00D63F44" w:rsidRPr="0014110D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14110D">
      <w:rPr>
        <w:rFonts w:ascii="Arial" w:hAnsi="Arial" w:cs="Arial"/>
        <w:sz w:val="18"/>
        <w:szCs w:val="18"/>
      </w:rPr>
      <w:t xml:space="preserve">D.O.E.; </w:t>
    </w:r>
    <w:r w:rsidR="00F0482B" w:rsidRPr="0014110D">
      <w:rPr>
        <w:rFonts w:ascii="Arial" w:hAnsi="Arial" w:cs="Arial"/>
        <w:sz w:val="18"/>
        <w:szCs w:val="18"/>
        <w:lang w:eastAsia="pt-BR"/>
      </w:rPr>
      <w:t>Poder Executivo</w:t>
    </w:r>
    <w:r w:rsidRPr="0014110D">
      <w:rPr>
        <w:rFonts w:ascii="Arial" w:hAnsi="Arial" w:cs="Arial"/>
        <w:sz w:val="18"/>
        <w:szCs w:val="18"/>
      </w:rPr>
      <w:t xml:space="preserve"> </w:t>
    </w:r>
    <w:r w:rsidR="00F0482B" w:rsidRPr="0014110D">
      <w:rPr>
        <w:rFonts w:ascii="Arial" w:hAnsi="Arial" w:cs="Arial"/>
        <w:sz w:val="18"/>
        <w:szCs w:val="18"/>
      </w:rPr>
      <w:t>I</w:t>
    </w:r>
    <w:r w:rsidRPr="0014110D">
      <w:rPr>
        <w:rFonts w:ascii="Arial" w:hAnsi="Arial" w:cs="Arial"/>
        <w:sz w:val="18"/>
        <w:szCs w:val="18"/>
      </w:rPr>
      <w:t xml:space="preserve">, São Paulo, </w:t>
    </w:r>
    <w:r w:rsidR="00F0482B" w:rsidRPr="0014110D">
      <w:rPr>
        <w:rFonts w:ascii="Arial" w:hAnsi="Arial" w:cs="Arial"/>
        <w:sz w:val="18"/>
        <w:szCs w:val="18"/>
      </w:rPr>
      <w:t>12</w:t>
    </w:r>
    <w:r w:rsidR="00832116" w:rsidRPr="0014110D">
      <w:rPr>
        <w:rFonts w:ascii="Arial" w:hAnsi="Arial" w:cs="Arial"/>
        <w:sz w:val="18"/>
        <w:szCs w:val="18"/>
      </w:rPr>
      <w:t>5</w:t>
    </w:r>
    <w:r w:rsidRPr="0014110D">
      <w:rPr>
        <w:rFonts w:ascii="Arial" w:hAnsi="Arial" w:cs="Arial"/>
        <w:sz w:val="18"/>
        <w:szCs w:val="18"/>
      </w:rPr>
      <w:t xml:space="preserve"> (</w:t>
    </w:r>
    <w:r w:rsidR="009E0B41" w:rsidRPr="0014110D">
      <w:rPr>
        <w:rFonts w:ascii="Arial" w:hAnsi="Arial" w:cs="Arial"/>
        <w:sz w:val="18"/>
        <w:szCs w:val="18"/>
      </w:rPr>
      <w:t>92</w:t>
    </w:r>
    <w:r w:rsidRPr="0014110D">
      <w:rPr>
        <w:rFonts w:ascii="Arial" w:hAnsi="Arial" w:cs="Arial"/>
        <w:sz w:val="18"/>
        <w:szCs w:val="18"/>
      </w:rPr>
      <w:t>)</w:t>
    </w:r>
    <w:r w:rsidR="007D6D2E" w:rsidRPr="0014110D">
      <w:rPr>
        <w:rFonts w:ascii="Arial" w:hAnsi="Arial" w:cs="Arial"/>
        <w:sz w:val="18"/>
        <w:szCs w:val="18"/>
      </w:rPr>
      <w:t xml:space="preserve"> - </w:t>
    </w:r>
    <w:r w:rsidR="009E0B41" w:rsidRPr="0014110D">
      <w:rPr>
        <w:rFonts w:ascii="Arial" w:hAnsi="Arial" w:cs="Arial"/>
        <w:sz w:val="18"/>
        <w:szCs w:val="18"/>
      </w:rPr>
      <w:t>25</w:t>
    </w:r>
    <w:r w:rsidRPr="0014110D">
      <w:rPr>
        <w:rFonts w:ascii="Arial" w:hAnsi="Arial" w:cs="Arial"/>
        <w:sz w:val="18"/>
        <w:szCs w:val="18"/>
      </w:rPr>
      <w:t xml:space="preserve">, </w:t>
    </w:r>
    <w:r w:rsidR="009E0B41" w:rsidRPr="0014110D">
      <w:rPr>
        <w:rFonts w:ascii="Arial" w:hAnsi="Arial" w:cs="Arial"/>
        <w:sz w:val="18"/>
        <w:szCs w:val="18"/>
      </w:rPr>
      <w:t>quarta-feira</w:t>
    </w:r>
    <w:r w:rsidR="00535377" w:rsidRPr="0014110D">
      <w:rPr>
        <w:rFonts w:ascii="Arial" w:hAnsi="Arial" w:cs="Arial"/>
        <w:sz w:val="18"/>
        <w:szCs w:val="18"/>
      </w:rPr>
      <w:t xml:space="preserve">, </w:t>
    </w:r>
    <w:r w:rsidR="009C5A93" w:rsidRPr="0014110D">
      <w:rPr>
        <w:rFonts w:ascii="Arial" w:hAnsi="Arial" w:cs="Arial"/>
        <w:sz w:val="18"/>
        <w:szCs w:val="18"/>
      </w:rPr>
      <w:t>2</w:t>
    </w:r>
    <w:r w:rsidR="009E0B41" w:rsidRPr="0014110D">
      <w:rPr>
        <w:rFonts w:ascii="Arial" w:hAnsi="Arial" w:cs="Arial"/>
        <w:sz w:val="18"/>
        <w:szCs w:val="18"/>
      </w:rPr>
      <w:t>0</w:t>
    </w:r>
    <w:r w:rsidR="00F0482B" w:rsidRPr="0014110D">
      <w:rPr>
        <w:rFonts w:ascii="Arial" w:hAnsi="Arial" w:cs="Arial"/>
        <w:sz w:val="18"/>
        <w:szCs w:val="18"/>
      </w:rPr>
      <w:t xml:space="preserve"> de </w:t>
    </w:r>
    <w:r w:rsidR="009E0B41" w:rsidRPr="0014110D">
      <w:rPr>
        <w:rFonts w:ascii="Arial" w:hAnsi="Arial" w:cs="Arial"/>
        <w:sz w:val="18"/>
        <w:szCs w:val="18"/>
      </w:rPr>
      <w:t>maio</w:t>
    </w:r>
    <w:r w:rsidR="00F0482B" w:rsidRPr="0014110D">
      <w:rPr>
        <w:rFonts w:ascii="Arial" w:hAnsi="Arial" w:cs="Arial"/>
        <w:sz w:val="18"/>
        <w:szCs w:val="18"/>
      </w:rPr>
      <w:t xml:space="preserve"> de 201</w:t>
    </w:r>
    <w:r w:rsidR="00832116" w:rsidRPr="0014110D">
      <w:rPr>
        <w:rFonts w:ascii="Arial" w:hAnsi="Arial" w:cs="Arial"/>
        <w:sz w:val="18"/>
        <w:szCs w:val="18"/>
      </w:rPr>
      <w:t>5</w:t>
    </w:r>
  </w:p>
  <w:p w14:paraId="00D0AC48" w14:textId="77777777"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13244"/>
    <w:rsid w:val="0014110D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29B6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93EE2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A077C"/>
    <w:rsid w:val="009C5A93"/>
    <w:rsid w:val="009E0B41"/>
    <w:rsid w:val="009F1F56"/>
    <w:rsid w:val="00A053AC"/>
    <w:rsid w:val="00A3262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34D3"/>
  <w15:docId w15:val="{D5E4B32E-08AE-4F3F-B250-27E4F4A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3</cp:revision>
  <dcterms:created xsi:type="dcterms:W3CDTF">2020-06-29T19:10:00Z</dcterms:created>
  <dcterms:modified xsi:type="dcterms:W3CDTF">2021-08-19T18:49:00Z</dcterms:modified>
</cp:coreProperties>
</file>