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ESTUDOS – MANUTENÇÃO INDUSTRIAL (N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1022"/>
        <w:gridCol w:w="2269"/>
        <w:gridCol w:w="2269"/>
        <w:gridCol w:w="3403"/>
        <w:gridCol w:w="1021"/>
        <w:gridCol w:w="1021"/>
        <w:tblGridChange w:id="0">
          <w:tblGrid>
            <w:gridCol w:w="3410"/>
            <w:gridCol w:w="1022"/>
            <w:gridCol w:w="2269"/>
            <w:gridCol w:w="2269"/>
            <w:gridCol w:w="3403"/>
            <w:gridCol w:w="1021"/>
            <w:gridCol w:w="1021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APROVEITAMENTO DE ESTUDOS DE TODAS AS DISCIPLINAS JÁ CURSADAS NA FATEC PINDAMONHANGABA.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Comunicação e Expressão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Auxiliado por Computador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Desenho Técnico Mecânico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Ciência dos Materiais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Lógica de Programação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Tópicos de Matemática Elementar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I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Mecânica Clássica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Eletricidade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Tratamento Térmico e de Superfície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Fabricação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da Pesquisa Científico-Tecnológica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II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Resistência dos Materiais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Mecânica dos Fluídos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Comandos Elétricos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Processos de Fabricação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Máquinas Elétricas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Segurança no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Elementos de Máquina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Eletrônica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Planejamento e Controle da Manutenção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Sistemas Hidráulicos e Pneumáticos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da Qualidade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Estatística Descritiva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Inglês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Direito Empresarial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de Sistemas Térmicos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da Manutenção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Corrosão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Acionamento Industrial - CLP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Ensaios não Destrutivos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Soldagem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do Trabalho de 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de Falhas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Manutenção Industrial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Manutenção de Instalação Elétrica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Manutenção Centrada em Confiabilidade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e Conservação de Energia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Manutenção de Máquinas Térmicas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Tópicos Especiais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Projetos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computados os aproveitamentos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estudos eventualmente concedidos.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71"/>
        <w:gridCol w:w="4940"/>
        <w:tblGridChange w:id="0">
          <w:tblGrid>
            <w:gridCol w:w="1809"/>
            <w:gridCol w:w="8071"/>
            <w:gridCol w:w="4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Requerente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left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5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7B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7C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7D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A0LW31iNzAklIaPA+u3iqmthw==">CgMxLjA4AHIhMVJVa25yQjRDM3d3OFlfMTA4NTBFWlI5UEZBbTdWOEtf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