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APROVEITAMENTO DE ESTUDOS – PROJETOS MECÂNICOS (MANHÃ)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1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0"/>
        <w:gridCol w:w="1022"/>
        <w:gridCol w:w="2269"/>
        <w:gridCol w:w="2269"/>
        <w:gridCol w:w="3403"/>
        <w:gridCol w:w="1021"/>
        <w:gridCol w:w="1021"/>
        <w:tblGridChange w:id="0">
          <w:tblGrid>
            <w:gridCol w:w="3410"/>
            <w:gridCol w:w="1022"/>
            <w:gridCol w:w="2269"/>
            <w:gridCol w:w="2269"/>
            <w:gridCol w:w="3403"/>
            <w:gridCol w:w="1021"/>
            <w:gridCol w:w="1021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APROVEITAMENTO DE ESTUDOS DE TODAS AS DISCIPLINAS JÁ CURSADAS NA FATEC PINDAMONHANGABA.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SEMESTRE/ANO DO CURSO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Cálculo Diferencial e Integral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Desenho Técnico Mecânico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Eletricidade Aplicada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Física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Geometria Analítica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Construções Mecânicas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Cálculo Diferencial e Integral II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Comunicação e Expressão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Desenho Técnico Mecânico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Eletricidade Industrial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Física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Cálculo Numérico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Construções Mecânicas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Desenho Mecânico Assistido por computador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Direito Empresarial e Introd à Administração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 de Fenômenos de Transp e Massa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Metrologia Industrial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Resistência dos Materiais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 de Fabricação Mecânica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 de Produção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Construção de Máquinas I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Desenvolvimento de Tratamentos Térmicos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Elementos de Máquinas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Estatística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Resistência dos Materiais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Saúde e Segurança ocupacional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 de Produção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Termodinâmica Aplicada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Tratamento Térmico e Seleção de Materiais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Construção de Máquinas II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Elementos de Máquinas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Métodos de Elementos Finitos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Organização Industrial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Sistemas Hidráulicos e Pneumáticos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 de Estampagem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Ambiental Industrial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Liderança e Empreendedorismo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Planejamento e Controle de Projetos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 de Máquinas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 de Máquinas-Ferramenta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 de Dispositivos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 de Estampagem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Ventilação e Refrigeração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que, após ciência do processo, havendo necessidade de Exame Específico de avaliação, comprometo-me a contatar a Coordenação de Curso responsável pelo oferecimento da(s) disciplina(s) para agendar avaliação, devendo o referido exame ser realizado dentro do período letivo corrente, de acordo com o Artigo 52 § 2º do Regulamento Geral dos Cursos de Graduação das Fatecs. Declaro ainda, que é de minha responsabilidade o acompanhamento da tramitação do processo.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ciente sobre o Regulamento Geral dos Cursos de Graduação das Fatecs Artigo 36: Será cancelada a matrícula quando: [...] Inciso II - O aluno ingressante não obtiver aprovação em nenhuma das atividades curriculares em que está matriculado no primeiro período letivo regular correspondente ao seu ingresso, não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computados os aproveitamentos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estudos eventualmente concedidos.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Requerimento só será analisado se todos os campos estiverem preenchidos.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071"/>
        <w:gridCol w:w="4940"/>
        <w:tblGridChange w:id="0">
          <w:tblGrid>
            <w:gridCol w:w="1809"/>
            <w:gridCol w:w="8071"/>
            <w:gridCol w:w="49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/      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Aluno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567" w:top="567" w:left="567" w:right="567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167">
    <w:pPr>
      <w:jc w:val="center"/>
      <w:rPr>
        <w:rFonts w:ascii="Verdana" w:cs="Verdana" w:eastAsia="Verdana" w:hAnsi="Verdana"/>
        <w:color w:val="80000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vertAlign w:val="baseline"/>
        <w:rtl w:val="0"/>
      </w:rPr>
      <w:t xml:space="preserve">www.fatecpindamonhangaba.edu.br</w:t>
    </w:r>
  </w:p>
  <w:p w:rsidR="00000000" w:rsidDel="00000000" w:rsidP="00000000" w:rsidRDefault="00000000" w:rsidRPr="00000000" w14:paraId="00000168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169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62700" cy="7905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1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5">
    <w:pPr>
      <w:tabs>
        <w:tab w:val="left" w:leader="none" w:pos="3540"/>
      </w:tabs>
      <w:jc w:val="center"/>
      <w:rPr>
        <w:rFonts w:ascii="Verdana" w:cs="Verdana" w:eastAsia="Verdana" w:hAnsi="Verdana"/>
        <w:b w:val="0"/>
        <w:color w:val="880e1b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880e1b"/>
        <w:vertAlign w:val="baseline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8n3ku1ZdrxP/15Qns4K1UB08WA==">CgMxLjA4AHIhMWN4b2lOaTJDZlFIYWw2SHlBTnluc0Y3YWNaMnFXVVFC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