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D" w:rsidRDefault="006376BD" w:rsidP="006376BD">
      <w:pPr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pt-BR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 w:rsidR="00545C5F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pt-BR"/>
        </w:rPr>
        <w:t>34</w:t>
      </w:r>
      <w:r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  <w:lang w:eastAsia="pt-BR"/>
        </w:rPr>
        <w:t xml:space="preserve"> </w:t>
      </w:r>
    </w:p>
    <w:p w:rsidR="006376BD" w:rsidRDefault="006376BD" w:rsidP="006376BD">
      <w:pPr>
        <w:spacing w:after="120" w:line="240" w:lineRule="auto"/>
        <w:ind w:left="283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Ilustríssimo(a) Senhor(a) Diretor(a) Superintendente*, Diretor(a) da </w:t>
      </w:r>
      <w:r>
        <w:rPr>
          <w:rFonts w:ascii="Bookman Old Style" w:eastAsia="Times New Roman" w:hAnsi="Bookman Old Style" w:cs="Times New Roman"/>
          <w:color w:val="000000"/>
          <w:u w:val="single"/>
          <w:lang w:eastAsia="pt-BR"/>
        </w:rPr>
        <w:t>(nome da U.E)</w:t>
      </w: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 ou Diretor(a) do Departamento de Administração de Pessoal da Unidade de Recursos Humanos.</w:t>
      </w:r>
    </w:p>
    <w:p w:rsidR="006376BD" w:rsidRDefault="006376BD" w:rsidP="006376BD">
      <w:pPr>
        <w:spacing w:after="120" w:line="240" w:lineRule="auto"/>
        <w:ind w:left="283"/>
        <w:rPr>
          <w:rFonts w:ascii="Bookman Old Style" w:eastAsia="Times New Roman" w:hAnsi="Bookman Old Style" w:cs="Times New Roman"/>
          <w:color w:val="000000"/>
          <w:sz w:val="18"/>
          <w:szCs w:val="18"/>
          <w:lang w:eastAsia="pt-BR"/>
        </w:rPr>
      </w:pPr>
    </w:p>
    <w:p w:rsidR="006376BD" w:rsidRDefault="006376BD" w:rsidP="006376BD">
      <w:pPr>
        <w:tabs>
          <w:tab w:val="left" w:pos="1134"/>
        </w:tabs>
        <w:spacing w:after="120" w:line="240" w:lineRule="auto"/>
        <w:ind w:left="283"/>
        <w:jc w:val="center"/>
        <w:rPr>
          <w:rFonts w:ascii="Bookman Old Style" w:eastAsia="Times New Roman" w:hAnsi="Bookman Old Style" w:cs="Times New Roman"/>
          <w:b/>
          <w:i/>
          <w:color w:val="000000"/>
          <w:sz w:val="20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4"/>
          <w:lang w:eastAsia="pt-BR"/>
        </w:rPr>
        <w:t xml:space="preserve">* (No caso de Diretor de Fatec/ETEC e </w:t>
      </w:r>
      <w:proofErr w:type="gramStart"/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4"/>
          <w:lang w:eastAsia="pt-BR"/>
        </w:rPr>
        <w:t>Vice – Diretor</w:t>
      </w:r>
      <w:proofErr w:type="gramEnd"/>
      <w:r>
        <w:rPr>
          <w:rFonts w:ascii="Bookman Old Style" w:eastAsia="Times New Roman" w:hAnsi="Bookman Old Style" w:cs="Times New Roman"/>
          <w:b/>
          <w:i/>
          <w:color w:val="000000"/>
          <w:sz w:val="20"/>
          <w:szCs w:val="24"/>
          <w:lang w:eastAsia="pt-BR"/>
        </w:rPr>
        <w:t xml:space="preserve"> de Fatec o requerimento deverá ser destinado a (o) Diretor (a) Superintendente)</w:t>
      </w:r>
    </w:p>
    <w:p w:rsidR="006376BD" w:rsidRDefault="006376BD" w:rsidP="006376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r>
        <w:rPr>
          <w:rFonts w:ascii="Bookman Old Style" w:eastAsia="Times New Roman" w:hAnsi="Bookman Old Style" w:cs="Helvetica"/>
          <w:color w:val="000000"/>
          <w:lang w:eastAsia="pt-BR"/>
        </w:rPr>
        <w:t>(Nome), RG nº (RG), matrícula (matrícula), (emprego público), admitido (a) pelo regime jurídico da CLT, vem requerer a Vossa Senhoria, o que segue:</w:t>
      </w: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Helvetica"/>
          <w:color w:val="000000"/>
          <w:sz w:val="16"/>
          <w:szCs w:val="16"/>
          <w:lang w:eastAsia="pt-BR"/>
        </w:rPr>
      </w:pP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de décimos da GRADI, previst</w:t>
      </w:r>
      <w:r>
        <w:rPr>
          <w:rFonts w:ascii="Bookman Old Style" w:eastAsia="Times New Roman" w:hAnsi="Bookman Old Style" w:cs="Helvetica"/>
          <w:color w:val="000000"/>
          <w:lang w:eastAsia="pt-BR"/>
        </w:rPr>
        <w:t xml:space="preserve">o no artigo 28 – LC 1044/2008. 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de décimos ou (diferença) da GREJI, previst</w:t>
      </w:r>
      <w:r>
        <w:rPr>
          <w:rFonts w:ascii="Bookman Old Style" w:eastAsia="Times New Roman" w:hAnsi="Bookman Old Style" w:cs="Helvetica"/>
          <w:color w:val="000000"/>
          <w:lang w:eastAsia="pt-BR"/>
        </w:rPr>
        <w:t xml:space="preserve">o no artigo 29 – LC 1044/2008. 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de décimos ou (diferença) da GF, previst</w:t>
      </w:r>
      <w:r>
        <w:rPr>
          <w:rFonts w:ascii="Bookman Old Style" w:eastAsia="Times New Roman" w:hAnsi="Bookman Old Style" w:cs="Helvetica"/>
          <w:color w:val="000000"/>
          <w:lang w:eastAsia="pt-BR"/>
        </w:rPr>
        <w:t xml:space="preserve">o no artigo 30 – LC 1044/2008. 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) Incorporação de décimos (de + 1/10) da GR, prevista na</w:t>
      </w:r>
      <w:r>
        <w:rPr>
          <w:rFonts w:ascii="Bookman Old Style" w:eastAsia="Times New Roman" w:hAnsi="Bookman Old Style" w:cs="Helvetica"/>
          <w:color w:val="000000"/>
          <w:lang w:eastAsia="pt-BR"/>
        </w:rPr>
        <w:t xml:space="preserve"> LC 1001/2006 – DOE 25.11.2006.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de GR, prevista na LC 813/1996</w:t>
      </w:r>
    </w:p>
    <w:p w:rsidR="009343A7" w:rsidRPr="009343A7" w:rsidRDefault="009343A7" w:rsidP="009343A7">
      <w:pPr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) Incorporação de diferença de GR, prevista na LC 813/1996</w:t>
      </w:r>
    </w:p>
    <w:p w:rsidR="009343A7" w:rsidRPr="009343A7" w:rsidRDefault="009343A7" w:rsidP="009343A7">
      <w:pPr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) Incorporação de GR, prevista na LC 813/1996 c/c L.C 1044/2008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</w:t>
      </w:r>
      <w:r>
        <w:rPr>
          <w:rFonts w:ascii="Bookman Old Style" w:eastAsia="Times New Roman" w:hAnsi="Bookman Old Style" w:cs="Helvetica"/>
          <w:color w:val="000000"/>
          <w:lang w:eastAsia="pt-BR"/>
        </w:rPr>
        <w:t xml:space="preserve"> </w:t>
      </w:r>
      <w:r w:rsidRPr="009343A7">
        <w:rPr>
          <w:rFonts w:ascii="Bookman Old Style" w:eastAsia="Times New Roman" w:hAnsi="Bookman Old Style" w:cs="Helvetica"/>
          <w:color w:val="000000"/>
          <w:lang w:eastAsia="pt-BR"/>
        </w:rPr>
        <w:t>)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Incorporação de diferença de GR, prevista na LC 1001/2006 – DOE 25.11.2006. 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de diferença de GR, prevista na LC 813/1996 c/c L.C 1044/2008. </w:t>
      </w:r>
    </w:p>
    <w:p w:rsidR="009343A7" w:rsidRPr="009343A7" w:rsidRDefault="009343A7" w:rsidP="009343A7">
      <w:pPr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dos décimos incorporados na L.C 813/96 para L.C 1001/2006</w:t>
      </w:r>
    </w:p>
    <w:p w:rsidR="009343A7" w:rsidRPr="009343A7" w:rsidRDefault="009343A7" w:rsidP="009343A7">
      <w:pPr>
        <w:rPr>
          <w:rFonts w:ascii="Bookman Old Style" w:eastAsia="Times New Roman" w:hAnsi="Bookman Old Style" w:cs="Helvetica"/>
          <w:color w:val="000000"/>
          <w:lang w:eastAsia="pt-BR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Incorporação a que refere o artigo 133 da Constituição Estadual. (</w:t>
      </w: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>diferença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de carga horária – Diretor de ETEC). </w:t>
      </w:r>
    </w:p>
    <w:p w:rsidR="009343A7" w:rsidRPr="008C10E6" w:rsidRDefault="009343A7" w:rsidP="009343A7">
      <w:pPr>
        <w:rPr>
          <w:rFonts w:ascii="Calibri" w:hAnsi="Calibri" w:cs="Arial"/>
        </w:rPr>
      </w:pPr>
      <w:proofErr w:type="gramStart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(  </w:t>
      </w:r>
      <w:proofErr w:type="gramEnd"/>
      <w:r w:rsidRPr="009343A7">
        <w:rPr>
          <w:rFonts w:ascii="Bookman Old Style" w:eastAsia="Times New Roman" w:hAnsi="Bookman Old Style" w:cs="Helvetica"/>
          <w:color w:val="000000"/>
          <w:lang w:eastAsia="pt-BR"/>
        </w:rPr>
        <w:t xml:space="preserve">  ) Outros_______________</w:t>
      </w:r>
      <w:r w:rsidRPr="008C10E6">
        <w:rPr>
          <w:rFonts w:ascii="Calibri" w:hAnsi="Calibri" w:cs="Arial"/>
        </w:rPr>
        <w:t xml:space="preserve">________________________________________________________ </w:t>
      </w: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Helvetica"/>
          <w:color w:val="000000"/>
          <w:sz w:val="16"/>
          <w:szCs w:val="16"/>
          <w:lang w:eastAsia="pt-BR"/>
        </w:rPr>
      </w:pP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r>
        <w:rPr>
          <w:rFonts w:ascii="Bookman Old Style" w:eastAsia="Times New Roman" w:hAnsi="Bookman Old Style" w:cs="Helvetica"/>
          <w:color w:val="000000"/>
          <w:lang w:eastAsia="pt-BR"/>
        </w:rPr>
        <w:t>Nestes Termos,</w:t>
      </w: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r>
        <w:rPr>
          <w:rFonts w:ascii="Bookman Old Style" w:eastAsia="Times New Roman" w:hAnsi="Bookman Old Style" w:cs="Helvetica"/>
          <w:color w:val="000000"/>
          <w:lang w:eastAsia="pt-BR"/>
        </w:rPr>
        <w:t>P. Deferimento.</w:t>
      </w: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r>
        <w:rPr>
          <w:rFonts w:ascii="Bookman Old Style" w:eastAsia="Times New Roman" w:hAnsi="Bookman Old Style" w:cs="Helvetica"/>
          <w:color w:val="000000"/>
          <w:lang w:eastAsia="pt-BR"/>
        </w:rPr>
        <w:t>(Local e data)</w:t>
      </w:r>
    </w:p>
    <w:p w:rsidR="006376BD" w:rsidRDefault="006376BD" w:rsidP="009343A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  <w:r>
        <w:rPr>
          <w:rFonts w:ascii="Bookman Old Style" w:eastAsia="Times New Roman" w:hAnsi="Bookman Old Style" w:cs="Helvetica"/>
          <w:color w:val="000000"/>
          <w:lang w:eastAsia="pt-BR"/>
        </w:rPr>
        <w:t>Assinatura do Interessado</w:t>
      </w:r>
    </w:p>
    <w:p w:rsidR="009343A7" w:rsidRPr="009343A7" w:rsidRDefault="009343A7" w:rsidP="009343A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Bookman Old Style" w:eastAsia="Times New Roman" w:hAnsi="Bookman Old Style" w:cs="Helvetica"/>
          <w:color w:val="000000"/>
          <w:lang w:eastAsia="pt-BR"/>
        </w:rPr>
      </w:pPr>
    </w:p>
    <w:p w:rsidR="006376BD" w:rsidRDefault="006376BD" w:rsidP="006376BD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6376BD" w:rsidRDefault="006376BD" w:rsidP="006376BD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>Recebido em ___/ ___/ ___.</w:t>
      </w:r>
    </w:p>
    <w:p w:rsidR="006376BD" w:rsidRDefault="006376BD" w:rsidP="006376BD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pt-BR"/>
        </w:rPr>
      </w:pPr>
    </w:p>
    <w:p w:rsidR="006376BD" w:rsidRDefault="006376BD" w:rsidP="006376BD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>_____________________________</w:t>
      </w:r>
    </w:p>
    <w:p w:rsidR="006376BD" w:rsidRDefault="006376BD" w:rsidP="006376BD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  carimbo e assinatura do </w:t>
      </w:r>
    </w:p>
    <w:p w:rsidR="001E76B9" w:rsidRPr="009343A7" w:rsidRDefault="006376BD" w:rsidP="009343A7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lang w:eastAsia="pt-BR"/>
        </w:rPr>
        <w:t xml:space="preserve">responsável da </w:t>
      </w:r>
      <w:r>
        <w:rPr>
          <w:rFonts w:ascii="Bookman Old Style" w:eastAsia="Times New Roman" w:hAnsi="Bookman Old Style" w:cs="Times New Roman"/>
          <w:lang w:eastAsia="pt-BR"/>
        </w:rPr>
        <w:t>Área de Pessoal</w:t>
      </w:r>
      <w:bookmarkStart w:id="0" w:name="_GoBack"/>
      <w:bookmarkEnd w:id="0"/>
    </w:p>
    <w:sectPr w:rsidR="001E76B9" w:rsidRPr="009343A7" w:rsidSect="009343A7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BD"/>
    <w:rsid w:val="001E76B9"/>
    <w:rsid w:val="00545C5F"/>
    <w:rsid w:val="006376BD"/>
    <w:rsid w:val="00821986"/>
    <w:rsid w:val="009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7E57-E40B-4CE5-88CC-11928B2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Gislene Cristina Thiago de Carvalho</dc:creator>
  <cp:keywords/>
  <dc:description/>
  <cp:lastModifiedBy>Katia Shiina</cp:lastModifiedBy>
  <cp:revision>2</cp:revision>
  <dcterms:created xsi:type="dcterms:W3CDTF">2021-06-01T18:59:00Z</dcterms:created>
  <dcterms:modified xsi:type="dcterms:W3CDTF">2021-06-01T18:59:00Z</dcterms:modified>
</cp:coreProperties>
</file>