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3143B" w14:textId="659F1B90" w:rsidR="0010123E" w:rsidRPr="0010123E" w:rsidRDefault="1B25EDE6" w:rsidP="1B25EDE6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szCs w:val="32"/>
          <w:lang w:eastAsia="pt-BR"/>
        </w:rPr>
      </w:pPr>
      <w:r w:rsidRPr="1B25ED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ANEXO </w:t>
      </w:r>
      <w:r w:rsidR="00D45B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112</w:t>
      </w:r>
      <w:r w:rsidRPr="1B25ED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– GR. RETORNO LC </w:t>
      </w:r>
      <w:r w:rsidR="00D45B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1343</w:t>
      </w:r>
      <w:r w:rsidRPr="1B25ED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DE 201</w:t>
      </w:r>
      <w:r w:rsidR="00D45B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9</w:t>
      </w:r>
      <w:r w:rsidRPr="1B25ED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DIFERENÇA AUTÁRQUICO </w:t>
      </w:r>
    </w:p>
    <w:p w14:paraId="182346E9" w14:textId="7FB10B56" w:rsidR="1B25EDE6" w:rsidRDefault="1B25EDE6" w:rsidP="1B25EDE6">
      <w:pPr>
        <w:spacing w:before="100" w:beforeAutospacing="1" w:after="100" w:afterAutospacing="1" w:line="240" w:lineRule="auto"/>
        <w:jc w:val="center"/>
      </w:pPr>
    </w:p>
    <w:p w14:paraId="67FBDA41" w14:textId="1B009CF7" w:rsidR="1B25EDE6" w:rsidRDefault="1B25EDE6" w:rsidP="1B25EDE6">
      <w:pPr>
        <w:jc w:val="center"/>
      </w:pPr>
      <w:r w:rsidRPr="1B25EDE6">
        <w:rPr>
          <w:rFonts w:ascii="Times New Roman" w:eastAsia="Times New Roman" w:hAnsi="Times New Roman" w:cs="Times New Roman"/>
          <w:b/>
          <w:bCs/>
          <w:sz w:val="28"/>
          <w:szCs w:val="28"/>
        </w:rPr>
        <w:t>(TIMBRE)</w:t>
      </w:r>
    </w:p>
    <w:p w14:paraId="1178A913" w14:textId="5ED4A0FC" w:rsidR="0010123E" w:rsidRPr="00FA138E" w:rsidRDefault="0010123E" w:rsidP="1B25EDE6">
      <w:pPr>
        <w:pStyle w:val="Cabealho"/>
        <w:tabs>
          <w:tab w:val="left" w:pos="1134"/>
        </w:tabs>
        <w:spacing w:after="120"/>
        <w:jc w:val="center"/>
        <w:rPr>
          <w:b/>
          <w:sz w:val="24"/>
          <w:szCs w:val="24"/>
        </w:rPr>
      </w:pPr>
      <w:r>
        <w:br/>
      </w:r>
    </w:p>
    <w:p w14:paraId="39A35BE9" w14:textId="20D56B66" w:rsidR="0010123E" w:rsidRPr="00FA138E" w:rsidRDefault="0010123E" w:rsidP="0010123E">
      <w:pPr>
        <w:spacing w:after="0" w:line="240" w:lineRule="auto"/>
        <w:jc w:val="center"/>
        <w:rPr>
          <w:rFonts w:eastAsia="Batang" w:cs="Tahoma"/>
          <w:b/>
          <w:sz w:val="24"/>
          <w:szCs w:val="24"/>
          <w:lang w:eastAsia="pt-BR"/>
        </w:rPr>
      </w:pPr>
      <w:r w:rsidRPr="1B25EDE6">
        <w:rPr>
          <w:rFonts w:ascii="Tahoma,Batang" w:eastAsia="Tahoma,Batang" w:hAnsi="Tahoma,Batang" w:cs="Tahoma,Batang"/>
          <w:b/>
          <w:bCs/>
          <w:sz w:val="24"/>
          <w:szCs w:val="24"/>
          <w:lang w:eastAsia="pt-BR"/>
        </w:rPr>
        <w:t xml:space="preserve">APOSTILA DE </w:t>
      </w:r>
      <w:r w:rsidRPr="00FA138E">
        <w:rPr>
          <w:rFonts w:eastAsia="Batang" w:cs="Tahoma"/>
          <w:b/>
          <w:sz w:val="24"/>
          <w:szCs w:val="24"/>
          <w:lang w:eastAsia="pt-BR"/>
        </w:rPr>
        <w:tab/>
      </w:r>
      <w:r w:rsidR="1B25EDE6" w:rsidRPr="1B25EDE6">
        <w:rPr>
          <w:rFonts w:ascii="Tahoma,Batang" w:eastAsia="Tahoma,Batang" w:hAnsi="Tahoma,Batang" w:cs="Tahoma,Batang"/>
          <w:b/>
          <w:bCs/>
          <w:sz w:val="24"/>
          <w:szCs w:val="24"/>
          <w:lang w:eastAsia="pt-BR"/>
        </w:rPr>
        <w:t xml:space="preserve">    </w:t>
      </w:r>
      <w:r w:rsidRPr="00FA138E">
        <w:rPr>
          <w:rFonts w:eastAsia="Batang" w:cs="Tahoma"/>
          <w:b/>
          <w:sz w:val="24"/>
          <w:szCs w:val="24"/>
          <w:lang w:eastAsia="pt-BR"/>
        </w:rPr>
        <w:tab/>
      </w:r>
      <w:proofErr w:type="spellStart"/>
      <w:r w:rsidRPr="1B25EDE6">
        <w:rPr>
          <w:rFonts w:ascii="Tahoma,Batang" w:eastAsia="Tahoma,Batang" w:hAnsi="Tahoma,Batang" w:cs="Tahoma,Batang"/>
          <w:b/>
          <w:bCs/>
          <w:sz w:val="24"/>
          <w:szCs w:val="24"/>
          <w:lang w:eastAsia="pt-BR"/>
        </w:rPr>
        <w:t>DE</w:t>
      </w:r>
      <w:proofErr w:type="spellEnd"/>
      <w:r w:rsidRPr="00FA138E">
        <w:rPr>
          <w:rFonts w:eastAsia="Batang" w:cs="Tahoma"/>
          <w:b/>
          <w:sz w:val="24"/>
          <w:szCs w:val="24"/>
          <w:lang w:eastAsia="pt-BR"/>
        </w:rPr>
        <w:tab/>
      </w:r>
      <w:r w:rsidRPr="00FA138E">
        <w:rPr>
          <w:rFonts w:eastAsia="Batang" w:cs="Tahoma"/>
          <w:b/>
          <w:sz w:val="24"/>
          <w:szCs w:val="24"/>
          <w:lang w:eastAsia="pt-BR"/>
        </w:rPr>
        <w:tab/>
      </w:r>
      <w:r w:rsidRPr="00FA138E">
        <w:rPr>
          <w:rFonts w:eastAsia="Batang" w:cs="Tahoma"/>
          <w:b/>
          <w:sz w:val="24"/>
          <w:szCs w:val="24"/>
          <w:lang w:eastAsia="pt-BR"/>
        </w:rPr>
        <w:tab/>
      </w:r>
      <w:r w:rsidR="1B25EDE6" w:rsidRPr="1B25EDE6">
        <w:rPr>
          <w:rFonts w:ascii="Tahoma,Batang" w:eastAsia="Tahoma,Batang" w:hAnsi="Tahoma,Batang" w:cs="Tahoma,Batang"/>
          <w:b/>
          <w:bCs/>
          <w:sz w:val="24"/>
          <w:szCs w:val="24"/>
          <w:lang w:eastAsia="pt-BR"/>
        </w:rPr>
        <w:t xml:space="preserve">                            </w:t>
      </w:r>
      <w:r w:rsidRPr="00FA138E">
        <w:rPr>
          <w:rFonts w:eastAsia="Batang" w:cs="Tahoma"/>
          <w:b/>
          <w:sz w:val="24"/>
          <w:szCs w:val="24"/>
          <w:lang w:eastAsia="pt-BR"/>
        </w:rPr>
        <w:tab/>
      </w:r>
      <w:proofErr w:type="spellStart"/>
      <w:r w:rsidRPr="1B25EDE6">
        <w:rPr>
          <w:rFonts w:ascii="Tahoma,Batang" w:eastAsia="Tahoma,Batang" w:hAnsi="Tahoma,Batang" w:cs="Tahoma,Batang"/>
          <w:b/>
          <w:bCs/>
          <w:sz w:val="24"/>
          <w:szCs w:val="24"/>
          <w:lang w:eastAsia="pt-BR"/>
        </w:rPr>
        <w:t>DE</w:t>
      </w:r>
      <w:proofErr w:type="spellEnd"/>
      <w:r w:rsidRPr="1B25EDE6">
        <w:rPr>
          <w:rFonts w:ascii="Tahoma,Batang" w:eastAsia="Tahoma,Batang" w:hAnsi="Tahoma,Batang" w:cs="Tahoma,Batang"/>
          <w:b/>
          <w:bCs/>
          <w:sz w:val="24"/>
          <w:szCs w:val="24"/>
          <w:lang w:eastAsia="pt-BR"/>
        </w:rPr>
        <w:t xml:space="preserve"> 201____.</w:t>
      </w:r>
    </w:p>
    <w:p w14:paraId="25FC1F5E" w14:textId="77777777" w:rsidR="0010123E" w:rsidRPr="00FA138E" w:rsidRDefault="0010123E" w:rsidP="0010123E">
      <w:pPr>
        <w:spacing w:after="0" w:line="240" w:lineRule="auto"/>
        <w:jc w:val="center"/>
        <w:rPr>
          <w:rFonts w:eastAsia="Batang" w:cs="Tahoma"/>
          <w:b/>
          <w:sz w:val="24"/>
          <w:szCs w:val="24"/>
          <w:lang w:eastAsia="pt-BR"/>
        </w:rPr>
      </w:pPr>
    </w:p>
    <w:p w14:paraId="5732E553" w14:textId="77777777" w:rsidR="0010123E" w:rsidRPr="00232CEA" w:rsidRDefault="0010123E" w:rsidP="0010123E">
      <w:pPr>
        <w:spacing w:after="0" w:line="360" w:lineRule="auto"/>
        <w:jc w:val="both"/>
        <w:rPr>
          <w:rFonts w:eastAsia="Batang" w:cs="Tahoma"/>
          <w:lang w:eastAsia="pt-BR"/>
        </w:rPr>
      </w:pPr>
    </w:p>
    <w:p w14:paraId="3C742F2C" w14:textId="728607DA" w:rsidR="0010123E" w:rsidRPr="00370487" w:rsidRDefault="0010123E" w:rsidP="0010123E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370487">
        <w:rPr>
          <w:rFonts w:eastAsia="Batang" w:cs="Tahoma"/>
          <w:lang w:eastAsia="pt-BR"/>
        </w:rPr>
        <w:tab/>
      </w:r>
      <w:r w:rsidRPr="00370487">
        <w:rPr>
          <w:rFonts w:eastAsia="Times New Roman" w:cs="Times New Roman"/>
          <w:lang w:eastAsia="pt-BR"/>
        </w:rPr>
        <w:t xml:space="preserve">O Diretor do </w:t>
      </w:r>
      <w:r w:rsidR="00370487" w:rsidRPr="00370487">
        <w:t xml:space="preserve">Departamento de Administração de Pessoal e Contagem de Tempo  </w:t>
      </w:r>
      <w:r w:rsidRPr="00370487">
        <w:rPr>
          <w:rFonts w:eastAsia="Times New Roman" w:cs="Times New Roman"/>
          <w:lang w:eastAsia="pt-BR"/>
        </w:rPr>
        <w:t>da Unidade de Recursos Humanos do CEETEPS</w:t>
      </w:r>
      <w:r w:rsidRPr="00370487">
        <w:rPr>
          <w:rFonts w:eastAsia="Batang" w:cs="Tahoma"/>
          <w:lang w:eastAsia="pt-BR"/>
        </w:rPr>
        <w:t>, no uso de suas competências legais, APOSTILA a Portaria de</w:t>
      </w:r>
      <w:r w:rsidRPr="00370487">
        <w:rPr>
          <w:rFonts w:eastAsia="Batang" w:cs="Tahoma"/>
          <w:b/>
          <w:lang w:eastAsia="pt-BR"/>
        </w:rPr>
        <w:t xml:space="preserve"> ____,</w:t>
      </w:r>
      <w:r w:rsidRPr="00370487">
        <w:rPr>
          <w:rFonts w:eastAsia="Batang" w:cs="Tahoma"/>
          <w:lang w:eastAsia="pt-BR"/>
        </w:rPr>
        <w:t xml:space="preserve"> publicada no DOE de </w:t>
      </w:r>
      <w:r w:rsidRPr="00370487">
        <w:rPr>
          <w:rFonts w:eastAsia="Batang" w:cs="Tahoma"/>
          <w:b/>
          <w:lang w:eastAsia="pt-BR"/>
        </w:rPr>
        <w:t xml:space="preserve">___/___/___ </w:t>
      </w:r>
      <w:r w:rsidRPr="00370487">
        <w:rPr>
          <w:rFonts w:eastAsia="Batang" w:cs="Tahoma"/>
          <w:lang w:eastAsia="pt-BR"/>
        </w:rPr>
        <w:t xml:space="preserve">e apostilada em </w:t>
      </w:r>
      <w:r w:rsidRPr="00370487">
        <w:rPr>
          <w:rFonts w:eastAsia="Batang" w:cs="Tahoma"/>
          <w:b/>
          <w:lang w:eastAsia="pt-BR"/>
        </w:rPr>
        <w:t xml:space="preserve">___/___/___ </w:t>
      </w:r>
      <w:r w:rsidRPr="00370487">
        <w:rPr>
          <w:rFonts w:eastAsia="Batang" w:cs="Tahoma"/>
          <w:lang w:eastAsia="pt-BR"/>
        </w:rPr>
        <w:t xml:space="preserve">e </w:t>
      </w:r>
      <w:r w:rsidRPr="00370487">
        <w:rPr>
          <w:rFonts w:eastAsia="Batang" w:cs="Tahoma"/>
          <w:b/>
          <w:lang w:eastAsia="pt-BR"/>
        </w:rPr>
        <w:t>___/___/___,</w:t>
      </w:r>
      <w:r w:rsidRPr="00370487">
        <w:rPr>
          <w:rFonts w:eastAsia="Batang" w:cs="Tahoma"/>
          <w:lang w:eastAsia="pt-BR"/>
        </w:rPr>
        <w:t xml:space="preserve"> para declarar que a gratificação de representação parcialmente incorporada nos termos dos </w:t>
      </w:r>
      <w:r w:rsidRPr="00370487">
        <w:rPr>
          <w:rFonts w:eastAsia="Times New Roman" w:cs="Times New Roman"/>
          <w:lang w:eastAsia="pt-BR"/>
        </w:rPr>
        <w:t>artigos 1º e 2º da Lei Complementar nº 1.001, de 24, publicada no DOE de 25.11.06, a luz do disposto nos incisos IV e V, do artigo 1º da Lei Complementar nº 813/96, combinado com a Lei Complementar nº 1044/2008 e alterados pela Lei Complementar nº 1148/2011</w:t>
      </w:r>
      <w:r w:rsidR="00D45BC2">
        <w:rPr>
          <w:rFonts w:eastAsia="Times New Roman" w:cs="Times New Roman"/>
          <w:lang w:eastAsia="pt-BR"/>
        </w:rPr>
        <w:t xml:space="preserve">, </w:t>
      </w:r>
      <w:r w:rsidRPr="00370487">
        <w:rPr>
          <w:rFonts w:eastAsia="Times New Roman" w:cs="Times New Roman"/>
          <w:lang w:eastAsia="pt-BR"/>
        </w:rPr>
        <w:t xml:space="preserve"> Lei Complementar nº 1240/2014</w:t>
      </w:r>
      <w:r w:rsidR="00D45BC2">
        <w:rPr>
          <w:rFonts w:eastAsia="Times New Roman" w:cs="Times New Roman"/>
          <w:b/>
          <w:bCs/>
          <w:lang w:eastAsia="pt-BR"/>
        </w:rPr>
        <w:t xml:space="preserve"> </w:t>
      </w:r>
      <w:r w:rsidR="00D45BC2" w:rsidRPr="00D45BC2">
        <w:rPr>
          <w:rFonts w:eastAsia="Times New Roman" w:cs="Times New Roman"/>
          <w:lang w:eastAsia="pt-BR"/>
        </w:rPr>
        <w:t xml:space="preserve">e Lei Complementar </w:t>
      </w:r>
      <w:r w:rsidR="00D45BC2">
        <w:rPr>
          <w:rFonts w:eastAsia="Times New Roman" w:cs="Times New Roman"/>
          <w:lang w:eastAsia="pt-BR"/>
        </w:rPr>
        <w:t xml:space="preserve">nº </w:t>
      </w:r>
      <w:r w:rsidR="00D45BC2" w:rsidRPr="00D45BC2">
        <w:rPr>
          <w:rFonts w:eastAsia="Times New Roman" w:cs="Times New Roman"/>
          <w:lang w:eastAsia="pt-BR"/>
        </w:rPr>
        <w:t>1343/201</w:t>
      </w:r>
      <w:bookmarkStart w:id="0" w:name="_GoBack"/>
      <w:bookmarkEnd w:id="0"/>
      <w:r w:rsidR="00D45BC2" w:rsidRPr="00D45BC2">
        <w:rPr>
          <w:rFonts w:eastAsia="Times New Roman" w:cs="Times New Roman"/>
          <w:lang w:eastAsia="pt-BR"/>
        </w:rPr>
        <w:t>9</w:t>
      </w:r>
      <w:r w:rsidRPr="00D45BC2">
        <w:rPr>
          <w:rFonts w:eastAsia="Batang" w:cs="Tahoma"/>
          <w:lang w:eastAsia="pt-BR"/>
        </w:rPr>
        <w:t>,</w:t>
      </w:r>
      <w:r w:rsidRPr="00370487">
        <w:rPr>
          <w:rFonts w:eastAsia="Batang" w:cs="Tahoma"/>
          <w:lang w:eastAsia="pt-BR"/>
        </w:rPr>
        <w:t xml:space="preserve"> correspondente ao Emprego Público em Confiança de _____________________e a parcialmente incorporada de _____________________, ficam integradas ao salário de</w:t>
      </w:r>
      <w:r w:rsidRPr="00370487">
        <w:rPr>
          <w:rFonts w:eastAsia="Batang" w:cs="Tahoma"/>
          <w:b/>
          <w:lang w:eastAsia="pt-BR"/>
        </w:rPr>
        <w:t xml:space="preserve"> (Nome)</w:t>
      </w:r>
      <w:r w:rsidRPr="00370487">
        <w:rPr>
          <w:rFonts w:eastAsia="Batang" w:cs="Tahoma"/>
          <w:lang w:eastAsia="pt-BR"/>
        </w:rPr>
        <w:t xml:space="preserve">, RG nº (nº), </w:t>
      </w:r>
      <w:r w:rsidR="005855A2">
        <w:rPr>
          <w:rFonts w:eastAsia="Times New Roman" w:cs="Times New Roman"/>
          <w:lang w:eastAsia="pt-BR"/>
        </w:rPr>
        <w:t xml:space="preserve">CPF nº (nº), </w:t>
      </w:r>
      <w:r w:rsidR="005855A2" w:rsidRPr="00FA138E">
        <w:rPr>
          <w:rFonts w:eastAsia="Times New Roman" w:cs="Times New Roman"/>
          <w:lang w:eastAsia="pt-BR"/>
        </w:rPr>
        <w:t xml:space="preserve"> </w:t>
      </w:r>
      <w:r w:rsidRPr="00370487">
        <w:rPr>
          <w:rFonts w:eastAsia="Batang" w:cs="Tahoma"/>
          <w:lang w:eastAsia="pt-BR"/>
        </w:rPr>
        <w:t xml:space="preserve">matrícula (nº),, </w:t>
      </w:r>
      <w:r w:rsidRPr="00370487">
        <w:rPr>
          <w:rFonts w:eastAsia="Batang" w:cs="Tahoma"/>
          <w:b/>
          <w:lang w:eastAsia="pt-BR"/>
        </w:rPr>
        <w:t>a partir de ___/___/___</w:t>
      </w:r>
      <w:r w:rsidRPr="00370487">
        <w:rPr>
          <w:rFonts w:eastAsia="Batang" w:cs="Tahoma"/>
          <w:lang w:eastAsia="pt-BR"/>
        </w:rPr>
        <w:t xml:space="preserve">, na função autárquica de </w:t>
      </w:r>
      <w:r w:rsidRPr="00370487">
        <w:rPr>
          <w:rFonts w:eastAsia="Batang" w:cs="Tahoma"/>
          <w:b/>
          <w:lang w:eastAsia="pt-BR"/>
        </w:rPr>
        <w:t>____________________________.</w:t>
      </w:r>
    </w:p>
    <w:p w14:paraId="1E285F2A" w14:textId="687B40A3" w:rsidR="0010123E" w:rsidRPr="00370487" w:rsidRDefault="1B25EDE6" w:rsidP="0010123E">
      <w:pPr>
        <w:spacing w:after="0" w:line="240" w:lineRule="auto"/>
        <w:jc w:val="both"/>
        <w:rPr>
          <w:rFonts w:eastAsia="Batang" w:cs="Tahoma"/>
          <w:lang w:eastAsia="pt-BR"/>
        </w:rPr>
      </w:pPr>
      <w:r w:rsidRPr="1B25EDE6">
        <w:rPr>
          <w:rFonts w:ascii="Tahoma,Batang" w:eastAsia="Tahoma,Batang" w:hAnsi="Tahoma,Batang" w:cs="Tahoma,Batang"/>
          <w:lang w:eastAsia="pt-BR"/>
        </w:rPr>
        <w:t xml:space="preserve">(Processo n° </w:t>
      </w:r>
      <w:r w:rsidRPr="1B25EDE6">
        <w:rPr>
          <w:rFonts w:ascii="Tahoma,Batang" w:eastAsia="Tahoma,Batang" w:hAnsi="Tahoma,Batang" w:cs="Tahoma,Batang"/>
          <w:b/>
          <w:bCs/>
          <w:lang w:eastAsia="pt-BR"/>
        </w:rPr>
        <w:t>___/___</w:t>
      </w:r>
      <w:r w:rsidRPr="1B25EDE6">
        <w:rPr>
          <w:rFonts w:ascii="Tahoma,Batang" w:eastAsia="Tahoma,Batang" w:hAnsi="Tahoma,Batang" w:cs="Tahoma,Batang"/>
          <w:lang w:eastAsia="pt-BR"/>
        </w:rPr>
        <w:t>)</w:t>
      </w:r>
    </w:p>
    <w:p w14:paraId="70589C37" w14:textId="77777777" w:rsidR="0010123E" w:rsidRPr="00232CEA" w:rsidRDefault="0010123E" w:rsidP="0010123E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7BCE9EDC" w14:textId="77777777" w:rsidR="0010123E" w:rsidRPr="00FA138E" w:rsidRDefault="0010123E" w:rsidP="0010123E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2FA49FB2" w14:textId="77777777" w:rsidR="0010123E" w:rsidRPr="00FA138E" w:rsidRDefault="0010123E" w:rsidP="0010123E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pt-BR"/>
        </w:rPr>
      </w:pPr>
      <w:r w:rsidRPr="00FA138E">
        <w:rPr>
          <w:rFonts w:eastAsia="Times New Roman" w:cs="Times New Roman"/>
          <w:b/>
          <w:szCs w:val="24"/>
          <w:lang w:eastAsia="pt-BR"/>
        </w:rPr>
        <w:t>Célio Ferreira da Silva Junior</w:t>
      </w:r>
    </w:p>
    <w:p w14:paraId="6DB56715" w14:textId="77777777" w:rsidR="0010123E" w:rsidRPr="00FA138E" w:rsidRDefault="0010123E" w:rsidP="0010123E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pt-BR"/>
        </w:rPr>
      </w:pPr>
      <w:r w:rsidRPr="00FA138E">
        <w:rPr>
          <w:rFonts w:eastAsia="Times New Roman" w:cs="Times New Roman"/>
          <w:b/>
          <w:szCs w:val="24"/>
          <w:lang w:eastAsia="pt-BR"/>
        </w:rPr>
        <w:t>Diretor</w:t>
      </w:r>
    </w:p>
    <w:p w14:paraId="595013C6" w14:textId="77777777" w:rsidR="0010123E" w:rsidRPr="00FA138E" w:rsidRDefault="0010123E" w:rsidP="0010123E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pt-BR"/>
        </w:rPr>
      </w:pPr>
    </w:p>
    <w:p w14:paraId="4DF99A69" w14:textId="77777777" w:rsidR="0010123E" w:rsidRPr="00FA138E" w:rsidRDefault="0010123E" w:rsidP="0010123E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6C512E1F" w14:textId="77777777" w:rsidR="0010123E" w:rsidRPr="00FA138E" w:rsidRDefault="0010123E" w:rsidP="0010123E">
      <w:pPr>
        <w:keepNext/>
        <w:spacing w:before="240" w:after="60" w:line="240" w:lineRule="auto"/>
        <w:outlineLvl w:val="1"/>
        <w:rPr>
          <w:rFonts w:eastAsia="Times New Roman" w:cs="Arial"/>
          <w:bCs/>
          <w:iCs/>
          <w:sz w:val="20"/>
          <w:szCs w:val="20"/>
          <w:lang w:eastAsia="pt-BR"/>
        </w:rPr>
      </w:pPr>
      <w:r w:rsidRPr="00FA138E">
        <w:rPr>
          <w:rFonts w:eastAsia="Times New Roman" w:cs="Arial"/>
          <w:bCs/>
          <w:iCs/>
          <w:sz w:val="20"/>
          <w:szCs w:val="20"/>
          <w:lang w:eastAsia="pt-BR"/>
        </w:rPr>
        <w:t>Publicado no DOE de ___/___/___</w:t>
      </w:r>
    </w:p>
    <w:p w14:paraId="7A5E6715" w14:textId="77777777" w:rsidR="0010123E" w:rsidRPr="00FA138E" w:rsidRDefault="0010123E" w:rsidP="0010123E">
      <w:pPr>
        <w:spacing w:after="0" w:line="240" w:lineRule="auto"/>
        <w:rPr>
          <w:rFonts w:eastAsia="Times New Roman" w:cs="Times New Roman"/>
          <w:sz w:val="20"/>
          <w:szCs w:val="20"/>
          <w:lang w:eastAsia="pt-BR"/>
        </w:rPr>
      </w:pPr>
    </w:p>
    <w:p w14:paraId="52852F50" w14:textId="77777777" w:rsidR="0010123E" w:rsidRPr="00FA138E" w:rsidRDefault="0010123E" w:rsidP="0010123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Seção ____, Pág._____</w:t>
      </w:r>
    </w:p>
    <w:p w14:paraId="6DF98B04" w14:textId="77777777" w:rsidR="0010123E" w:rsidRPr="00FA138E" w:rsidRDefault="0010123E" w:rsidP="0010123E">
      <w:pPr>
        <w:spacing w:after="0"/>
        <w:jc w:val="both"/>
        <w:rPr>
          <w:rFonts w:eastAsia="Times New Roman" w:cs="Times New Roman"/>
          <w:b/>
          <w:bCs/>
          <w:sz w:val="20"/>
          <w:szCs w:val="20"/>
          <w:lang w:eastAsia="pt-BR"/>
        </w:rPr>
      </w:pPr>
    </w:p>
    <w:p w14:paraId="3E250470" w14:textId="77777777" w:rsidR="0010123E" w:rsidRDefault="0010123E" w:rsidP="0010123E">
      <w:pPr>
        <w:spacing w:after="0" w:line="360" w:lineRule="auto"/>
        <w:ind w:left="-181"/>
        <w:jc w:val="both"/>
        <w:rPr>
          <w:rFonts w:eastAsia="Times New Roman" w:cs="Times New Roman"/>
          <w:b/>
          <w:color w:val="FF0000"/>
          <w:lang w:eastAsia="pt-BR"/>
        </w:rPr>
      </w:pPr>
    </w:p>
    <w:p w14:paraId="6DA052A4" w14:textId="77777777" w:rsidR="00BF65B3" w:rsidRDefault="000D1DB8" w:rsidP="00665E00">
      <w:pPr>
        <w:pStyle w:val="PargrafodaLista"/>
        <w:spacing w:after="0" w:line="360" w:lineRule="auto"/>
        <w:ind w:left="179"/>
        <w:jc w:val="both"/>
      </w:pPr>
    </w:p>
    <w:sectPr w:rsidR="00BF6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atang">
    <w:altName w:val="Tahom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C784F"/>
    <w:multiLevelType w:val="hybridMultilevel"/>
    <w:tmpl w:val="A474A440"/>
    <w:lvl w:ilvl="0" w:tplc="55B47226">
      <w:numFmt w:val="bullet"/>
      <w:lvlText w:val=""/>
      <w:lvlJc w:val="left"/>
      <w:pPr>
        <w:ind w:left="17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3E"/>
    <w:rsid w:val="000D1DB8"/>
    <w:rsid w:val="0010123E"/>
    <w:rsid w:val="002C4852"/>
    <w:rsid w:val="00330FE8"/>
    <w:rsid w:val="00356254"/>
    <w:rsid w:val="00370487"/>
    <w:rsid w:val="004802E8"/>
    <w:rsid w:val="005855A2"/>
    <w:rsid w:val="00665E00"/>
    <w:rsid w:val="007504A0"/>
    <w:rsid w:val="00763964"/>
    <w:rsid w:val="00801891"/>
    <w:rsid w:val="008D500B"/>
    <w:rsid w:val="00D45BC2"/>
    <w:rsid w:val="1B25E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91C8"/>
  <w15:docId w15:val="{D05FB97C-8A91-4166-BA37-832A5990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23E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2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123E"/>
    <w:pPr>
      <w:ind w:left="720"/>
      <w:contextualSpacing/>
    </w:pPr>
  </w:style>
  <w:style w:type="paragraph" w:styleId="Cabealho">
    <w:name w:val="header"/>
    <w:basedOn w:val="Normal"/>
    <w:link w:val="CabealhoChar"/>
    <w:rsid w:val="002C485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C485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Katia Sayuri Shiina</cp:lastModifiedBy>
  <cp:revision>2</cp:revision>
  <dcterms:created xsi:type="dcterms:W3CDTF">2019-08-29T12:11:00Z</dcterms:created>
  <dcterms:modified xsi:type="dcterms:W3CDTF">2019-08-29T12:11:00Z</dcterms:modified>
</cp:coreProperties>
</file>